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B6D9E" w14:textId="77777777" w:rsidR="00333772" w:rsidRDefault="00333772" w:rsidP="00333772">
      <w:pPr>
        <w:jc w:val="center"/>
        <w:rPr>
          <w:rFonts w:ascii="Arial" w:hAnsi="Arial" w:cs="Arial"/>
          <w:b/>
          <w:sz w:val="24"/>
          <w:szCs w:val="24"/>
        </w:rPr>
      </w:pPr>
      <w:bookmarkStart w:id="0" w:name="_GoBack"/>
      <w:bookmarkEnd w:id="0"/>
      <w:r>
        <w:rPr>
          <w:rFonts w:ascii="Arial" w:hAnsi="Arial" w:cs="Arial"/>
          <w:b/>
          <w:sz w:val="24"/>
          <w:szCs w:val="24"/>
        </w:rPr>
        <w:t>(Model SOP)</w:t>
      </w:r>
    </w:p>
    <w:p w14:paraId="10BB6D9F" w14:textId="77777777" w:rsidR="00333772" w:rsidRDefault="00333772" w:rsidP="00333772">
      <w:pPr>
        <w:jc w:val="center"/>
        <w:rPr>
          <w:rFonts w:ascii="Arial" w:hAnsi="Arial" w:cs="Arial"/>
          <w:b/>
          <w:sz w:val="24"/>
          <w:szCs w:val="24"/>
        </w:rPr>
      </w:pPr>
      <w:r>
        <w:rPr>
          <w:rFonts w:ascii="Arial" w:hAnsi="Arial" w:cs="Arial"/>
          <w:b/>
          <w:sz w:val="24"/>
          <w:szCs w:val="24"/>
        </w:rPr>
        <w:t>United States Army</w:t>
      </w:r>
    </w:p>
    <w:p w14:paraId="10BB6DA0" w14:textId="77777777" w:rsidR="00333772" w:rsidRDefault="00333772" w:rsidP="00333772">
      <w:pPr>
        <w:jc w:val="center"/>
        <w:rPr>
          <w:rFonts w:ascii="Arial" w:hAnsi="Arial" w:cs="Arial"/>
          <w:b/>
          <w:sz w:val="24"/>
          <w:szCs w:val="24"/>
        </w:rPr>
      </w:pPr>
      <w:r>
        <w:rPr>
          <w:rFonts w:ascii="Arial" w:hAnsi="Arial" w:cs="Arial"/>
          <w:b/>
          <w:sz w:val="24"/>
          <w:szCs w:val="24"/>
        </w:rPr>
        <w:t>Name of the Clinic</w:t>
      </w:r>
    </w:p>
    <w:p w14:paraId="10BB6DA1" w14:textId="77777777" w:rsidR="00333772" w:rsidRDefault="00333772" w:rsidP="00333772">
      <w:pPr>
        <w:jc w:val="center"/>
        <w:rPr>
          <w:rFonts w:ascii="Arial" w:hAnsi="Arial" w:cs="Arial"/>
          <w:b/>
          <w:sz w:val="24"/>
          <w:szCs w:val="24"/>
        </w:rPr>
      </w:pPr>
      <w:r>
        <w:rPr>
          <w:rFonts w:ascii="Arial" w:hAnsi="Arial" w:cs="Arial"/>
          <w:b/>
          <w:sz w:val="24"/>
          <w:szCs w:val="24"/>
        </w:rPr>
        <w:t xml:space="preserve"> Occupational Health </w:t>
      </w:r>
    </w:p>
    <w:p w14:paraId="10BB6DA2" w14:textId="77777777" w:rsidR="00333772" w:rsidRDefault="00333772" w:rsidP="00333772">
      <w:pPr>
        <w:rPr>
          <w:rFonts w:ascii="Arial" w:hAnsi="Arial" w:cs="Arial"/>
          <w:b/>
          <w:sz w:val="24"/>
          <w:szCs w:val="24"/>
        </w:rPr>
      </w:pPr>
    </w:p>
    <w:p w14:paraId="10BB6DA3" w14:textId="77777777" w:rsidR="00CB663C" w:rsidRDefault="00CB663C" w:rsidP="00333772">
      <w:pPr>
        <w:rPr>
          <w:rFonts w:ascii="Arial" w:hAnsi="Arial" w:cs="Arial"/>
          <w:b/>
          <w:sz w:val="24"/>
          <w:szCs w:val="24"/>
        </w:rPr>
      </w:pPr>
    </w:p>
    <w:p w14:paraId="10BB6DA4" w14:textId="77777777" w:rsidR="00333772" w:rsidRDefault="00333772" w:rsidP="00333772">
      <w:pPr>
        <w:rPr>
          <w:rFonts w:ascii="Arial" w:hAnsi="Arial" w:cs="Arial"/>
          <w:b/>
          <w:sz w:val="24"/>
          <w:szCs w:val="24"/>
        </w:rPr>
      </w:pPr>
      <w:r>
        <w:rPr>
          <w:rFonts w:ascii="Arial" w:hAnsi="Arial" w:cs="Arial"/>
          <w:b/>
          <w:sz w:val="24"/>
          <w:szCs w:val="24"/>
        </w:rPr>
        <w:t>(OFFICE SYMBOL)                                                                          SOP No.______</w:t>
      </w:r>
    </w:p>
    <w:p w14:paraId="10BB6DA5" w14:textId="77777777" w:rsidR="00333772" w:rsidRDefault="00333772" w:rsidP="00333772">
      <w:pPr>
        <w:jc w:val="right"/>
        <w:rPr>
          <w:rFonts w:ascii="Arial" w:hAnsi="Arial" w:cs="Arial"/>
          <w:b/>
          <w:sz w:val="24"/>
          <w:szCs w:val="24"/>
        </w:rPr>
      </w:pPr>
      <w:r>
        <w:rPr>
          <w:rFonts w:ascii="Arial" w:hAnsi="Arial" w:cs="Arial"/>
          <w:b/>
          <w:sz w:val="24"/>
          <w:szCs w:val="24"/>
        </w:rPr>
        <w:t xml:space="preserve">                                       Effective Date_____</w:t>
      </w:r>
    </w:p>
    <w:p w14:paraId="10BB6DA6" w14:textId="77777777" w:rsidR="00333772" w:rsidRDefault="00333772" w:rsidP="00333772">
      <w:pPr>
        <w:jc w:val="right"/>
        <w:rPr>
          <w:rFonts w:ascii="Arial" w:hAnsi="Arial" w:cs="Arial"/>
          <w:b/>
          <w:sz w:val="24"/>
          <w:szCs w:val="24"/>
        </w:rPr>
      </w:pPr>
      <w:r>
        <w:rPr>
          <w:rFonts w:ascii="Arial" w:hAnsi="Arial" w:cs="Arial"/>
          <w:b/>
          <w:sz w:val="24"/>
          <w:szCs w:val="24"/>
        </w:rPr>
        <w:t>Date Removed from Service_____</w:t>
      </w:r>
    </w:p>
    <w:p w14:paraId="10BB6DA7" w14:textId="77777777" w:rsidR="00333772" w:rsidRDefault="00333772" w:rsidP="00333772">
      <w:pPr>
        <w:rPr>
          <w:rFonts w:ascii="Arial" w:hAnsi="Arial" w:cs="Arial"/>
          <w:b/>
          <w:sz w:val="24"/>
          <w:szCs w:val="24"/>
        </w:rPr>
      </w:pPr>
      <w:r>
        <w:rPr>
          <w:rFonts w:ascii="Arial" w:hAnsi="Arial" w:cs="Arial"/>
          <w:b/>
          <w:sz w:val="24"/>
          <w:szCs w:val="24"/>
        </w:rPr>
        <w:t xml:space="preserve">                                                                             </w:t>
      </w:r>
    </w:p>
    <w:p w14:paraId="10BB6DA8" w14:textId="77777777" w:rsidR="00333772" w:rsidRDefault="00DE0CF5" w:rsidP="00333772">
      <w:pPr>
        <w:jc w:val="center"/>
        <w:rPr>
          <w:rFonts w:ascii="Arial" w:hAnsi="Arial" w:cs="Arial"/>
          <w:b/>
          <w:sz w:val="24"/>
          <w:szCs w:val="24"/>
        </w:rPr>
      </w:pPr>
      <w:r>
        <w:rPr>
          <w:rFonts w:ascii="Arial" w:hAnsi="Arial" w:cs="Arial"/>
          <w:b/>
          <w:color w:val="000000"/>
          <w:sz w:val="24"/>
          <w:szCs w:val="24"/>
        </w:rPr>
        <w:t xml:space="preserve">MEDICAL SURVEILLANCE </w:t>
      </w:r>
      <w:r w:rsidR="00D05955">
        <w:rPr>
          <w:rFonts w:ascii="Arial" w:hAnsi="Arial" w:cs="Arial"/>
          <w:b/>
          <w:color w:val="000000"/>
          <w:sz w:val="24"/>
          <w:szCs w:val="24"/>
        </w:rPr>
        <w:t>-</w:t>
      </w:r>
      <w:r>
        <w:rPr>
          <w:rFonts w:ascii="Arial" w:hAnsi="Arial" w:cs="Arial"/>
          <w:b/>
          <w:color w:val="000000"/>
          <w:sz w:val="24"/>
          <w:szCs w:val="24"/>
        </w:rPr>
        <w:t xml:space="preserve"> WELDERS</w:t>
      </w:r>
    </w:p>
    <w:p w14:paraId="10BB6DA9" w14:textId="77777777" w:rsidR="00333772" w:rsidRDefault="00333772" w:rsidP="00333772">
      <w:pPr>
        <w:rPr>
          <w:rFonts w:ascii="Arial" w:hAnsi="Arial" w:cs="Arial"/>
          <w:sz w:val="24"/>
          <w:szCs w:val="24"/>
        </w:rPr>
      </w:pPr>
    </w:p>
    <w:p w14:paraId="10BB6DAA" w14:textId="77777777" w:rsidR="00333772" w:rsidRDefault="00333772" w:rsidP="00333772">
      <w:pPr>
        <w:rPr>
          <w:rFonts w:ascii="Arial" w:hAnsi="Arial" w:cs="Arial"/>
          <w:sz w:val="24"/>
          <w:szCs w:val="24"/>
        </w:rPr>
      </w:pPr>
      <w:r>
        <w:rPr>
          <w:rFonts w:ascii="Arial" w:hAnsi="Arial" w:cs="Arial"/>
          <w:b/>
          <w:sz w:val="24"/>
          <w:szCs w:val="24"/>
        </w:rPr>
        <w:t>1.  PURPOSE</w:t>
      </w:r>
    </w:p>
    <w:p w14:paraId="10BB6DAB" w14:textId="77777777" w:rsidR="00333772" w:rsidRDefault="00333772" w:rsidP="00333772">
      <w:pPr>
        <w:rPr>
          <w:rFonts w:ascii="Arial" w:hAnsi="Arial" w:cs="Arial"/>
          <w:sz w:val="24"/>
          <w:szCs w:val="24"/>
        </w:rPr>
      </w:pPr>
    </w:p>
    <w:p w14:paraId="10BB6DAC" w14:textId="77777777" w:rsidR="00333772" w:rsidRPr="00DE0CF5" w:rsidRDefault="00333772" w:rsidP="00DE0CF5">
      <w:pPr>
        <w:rPr>
          <w:rFonts w:ascii="Arial" w:hAnsi="Arial" w:cs="Arial"/>
          <w:sz w:val="24"/>
          <w:szCs w:val="24"/>
        </w:rPr>
      </w:pPr>
      <w:r w:rsidRPr="00DE0CF5">
        <w:rPr>
          <w:rFonts w:ascii="Arial" w:hAnsi="Arial" w:cs="Arial"/>
          <w:sz w:val="24"/>
          <w:szCs w:val="24"/>
        </w:rPr>
        <w:t xml:space="preserve">To define and provide guidance to the employees of (name of clinic / facility) regarding </w:t>
      </w:r>
      <w:r w:rsidR="00DE0CF5" w:rsidRPr="00DE0CF5">
        <w:rPr>
          <w:rFonts w:ascii="Arial" w:hAnsi="Arial" w:cs="Arial"/>
          <w:sz w:val="24"/>
          <w:szCs w:val="24"/>
        </w:rPr>
        <w:t xml:space="preserve">medical surveillance of DoD welders at </w:t>
      </w:r>
      <w:r w:rsidRPr="00DE0CF5">
        <w:rPr>
          <w:rFonts w:ascii="Arial" w:hAnsi="Arial" w:cs="Arial"/>
          <w:sz w:val="24"/>
          <w:szCs w:val="24"/>
        </w:rPr>
        <w:t>(name of installation).</w:t>
      </w:r>
    </w:p>
    <w:p w14:paraId="10BB6DAD" w14:textId="77777777" w:rsidR="00333772" w:rsidRDefault="00333772" w:rsidP="00333772">
      <w:pPr>
        <w:pStyle w:val="ListParagraph"/>
        <w:rPr>
          <w:rFonts w:ascii="Arial" w:hAnsi="Arial" w:cs="Arial"/>
          <w:sz w:val="24"/>
          <w:szCs w:val="24"/>
        </w:rPr>
      </w:pPr>
    </w:p>
    <w:p w14:paraId="10BB6DAE" w14:textId="77777777" w:rsidR="00333772" w:rsidRDefault="00333772" w:rsidP="00333772">
      <w:pPr>
        <w:rPr>
          <w:rFonts w:ascii="Arial" w:hAnsi="Arial" w:cs="Arial"/>
          <w:sz w:val="24"/>
          <w:szCs w:val="24"/>
        </w:rPr>
      </w:pPr>
    </w:p>
    <w:p w14:paraId="10BB6DAF" w14:textId="77777777" w:rsidR="00333772" w:rsidRDefault="00333772" w:rsidP="00333772">
      <w:pPr>
        <w:tabs>
          <w:tab w:val="left" w:pos="2310"/>
        </w:tabs>
        <w:rPr>
          <w:rFonts w:ascii="Arial" w:hAnsi="Arial" w:cs="Arial"/>
          <w:color w:val="000000"/>
          <w:sz w:val="24"/>
          <w:szCs w:val="24"/>
        </w:rPr>
      </w:pPr>
      <w:r>
        <w:rPr>
          <w:rFonts w:ascii="Arial" w:hAnsi="Arial" w:cs="Arial"/>
          <w:b/>
          <w:sz w:val="24"/>
          <w:szCs w:val="24"/>
        </w:rPr>
        <w:t xml:space="preserve">2.  AUTHORITY AND </w:t>
      </w:r>
      <w:r>
        <w:rPr>
          <w:rFonts w:ascii="Arial" w:hAnsi="Arial" w:cs="Arial"/>
          <w:b/>
          <w:bCs/>
          <w:color w:val="000000"/>
          <w:sz w:val="24"/>
          <w:szCs w:val="24"/>
        </w:rPr>
        <w:t>REGULATORY COMPLIANCE</w:t>
      </w:r>
    </w:p>
    <w:p w14:paraId="10BB6DB0" w14:textId="77777777" w:rsidR="00333772" w:rsidRDefault="00333772" w:rsidP="00333772">
      <w:pPr>
        <w:tabs>
          <w:tab w:val="left" w:pos="2310"/>
        </w:tabs>
        <w:rPr>
          <w:rFonts w:ascii="Arial" w:hAnsi="Arial" w:cs="Arial"/>
          <w:color w:val="000000"/>
          <w:sz w:val="24"/>
          <w:szCs w:val="24"/>
        </w:rPr>
      </w:pPr>
    </w:p>
    <w:p w14:paraId="10BB6DB1" w14:textId="77777777" w:rsidR="00930288" w:rsidRDefault="00930288" w:rsidP="00930288">
      <w:pPr>
        <w:tabs>
          <w:tab w:val="left" w:pos="2310"/>
        </w:tabs>
        <w:rPr>
          <w:rFonts w:ascii="Arial" w:hAnsi="Arial" w:cs="Arial"/>
          <w:color w:val="000000"/>
          <w:sz w:val="24"/>
          <w:szCs w:val="24"/>
        </w:rPr>
      </w:pPr>
      <w:r>
        <w:rPr>
          <w:rFonts w:ascii="Arial" w:hAnsi="Arial" w:cs="Arial"/>
          <w:color w:val="000000"/>
          <w:sz w:val="24"/>
          <w:szCs w:val="24"/>
        </w:rPr>
        <w:t xml:space="preserve">Federal and DoD/DA regulations regarding medical surveillance </w:t>
      </w:r>
      <w:r w:rsidR="00D05955">
        <w:rPr>
          <w:rFonts w:ascii="Arial" w:hAnsi="Arial" w:cs="Arial"/>
          <w:color w:val="000000"/>
          <w:sz w:val="24"/>
          <w:szCs w:val="24"/>
        </w:rPr>
        <w:t xml:space="preserve">for welders </w:t>
      </w:r>
      <w:r>
        <w:rPr>
          <w:rFonts w:ascii="Arial" w:hAnsi="Arial" w:cs="Arial"/>
          <w:color w:val="000000"/>
          <w:sz w:val="24"/>
          <w:szCs w:val="24"/>
        </w:rPr>
        <w:t xml:space="preserve">are listed below in the References section of this SOP. </w:t>
      </w:r>
    </w:p>
    <w:p w14:paraId="10BB6DB2" w14:textId="77777777" w:rsidR="00317DA6" w:rsidRDefault="00317DA6" w:rsidP="00333772">
      <w:pPr>
        <w:tabs>
          <w:tab w:val="left" w:pos="2310"/>
        </w:tabs>
        <w:rPr>
          <w:rFonts w:ascii="Arial" w:hAnsi="Arial" w:cs="Arial"/>
          <w:color w:val="000000"/>
          <w:sz w:val="24"/>
          <w:szCs w:val="24"/>
        </w:rPr>
      </w:pPr>
    </w:p>
    <w:p w14:paraId="10BB6DB3" w14:textId="77777777" w:rsidR="00333772" w:rsidRDefault="00333772" w:rsidP="00333772">
      <w:pPr>
        <w:tabs>
          <w:tab w:val="left" w:pos="360"/>
        </w:tabs>
        <w:adjustRightInd w:val="0"/>
        <w:jc w:val="both"/>
        <w:rPr>
          <w:rFonts w:ascii="Arial" w:hAnsi="Arial" w:cs="Arial"/>
          <w:color w:val="000000"/>
          <w:sz w:val="24"/>
          <w:szCs w:val="24"/>
        </w:rPr>
      </w:pPr>
      <w:r>
        <w:rPr>
          <w:rFonts w:ascii="Arial" w:hAnsi="Arial" w:cs="Arial"/>
          <w:b/>
          <w:bCs/>
          <w:color w:val="000000"/>
          <w:sz w:val="24"/>
          <w:szCs w:val="24"/>
        </w:rPr>
        <w:t>3.  REFERENCES</w:t>
      </w:r>
    </w:p>
    <w:p w14:paraId="10BB6DB4" w14:textId="77777777" w:rsidR="00333772" w:rsidRDefault="00333772" w:rsidP="00333772">
      <w:pPr>
        <w:tabs>
          <w:tab w:val="left" w:pos="360"/>
        </w:tabs>
        <w:adjustRightInd w:val="0"/>
        <w:jc w:val="both"/>
        <w:rPr>
          <w:rFonts w:ascii="Arial" w:hAnsi="Arial" w:cs="Arial"/>
          <w:color w:val="000000"/>
          <w:sz w:val="24"/>
          <w:szCs w:val="24"/>
        </w:rPr>
      </w:pPr>
    </w:p>
    <w:p w14:paraId="10BB6DB5" w14:textId="77777777" w:rsidR="00C519DB" w:rsidRDefault="00C519DB" w:rsidP="00C519DB">
      <w:pPr>
        <w:pStyle w:val="ListParagraph"/>
        <w:numPr>
          <w:ilvl w:val="0"/>
          <w:numId w:val="2"/>
        </w:numPr>
        <w:autoSpaceDE/>
        <w:rPr>
          <w:rFonts w:ascii="Arial" w:hAnsi="Arial" w:cs="Arial"/>
          <w:sz w:val="24"/>
          <w:szCs w:val="24"/>
        </w:rPr>
      </w:pPr>
      <w:r w:rsidRPr="00C519DB">
        <w:rPr>
          <w:rFonts w:ascii="Arial" w:hAnsi="Arial" w:cs="Arial"/>
          <w:sz w:val="24"/>
          <w:szCs w:val="24"/>
        </w:rPr>
        <w:t>29 CFR 1910 Subpart Q</w:t>
      </w:r>
      <w:r>
        <w:rPr>
          <w:rFonts w:ascii="Arial" w:hAnsi="Arial" w:cs="Arial"/>
          <w:sz w:val="24"/>
          <w:szCs w:val="24"/>
        </w:rPr>
        <w:t>,</w:t>
      </w:r>
      <w:r w:rsidRPr="00C519DB">
        <w:rPr>
          <w:rFonts w:ascii="Arial" w:hAnsi="Arial" w:cs="Arial"/>
          <w:sz w:val="24"/>
          <w:szCs w:val="24"/>
        </w:rPr>
        <w:t xml:space="preserve"> Welding, Cutting, and Brazing</w:t>
      </w:r>
    </w:p>
    <w:p w14:paraId="10BB6DB6" w14:textId="77777777" w:rsidR="00C519DB" w:rsidRDefault="00C519DB" w:rsidP="00C519DB">
      <w:pPr>
        <w:pStyle w:val="ListParagraph"/>
        <w:autoSpaceDE/>
        <w:rPr>
          <w:rFonts w:ascii="Arial" w:hAnsi="Arial" w:cs="Arial"/>
          <w:sz w:val="24"/>
          <w:szCs w:val="24"/>
        </w:rPr>
      </w:pPr>
    </w:p>
    <w:p w14:paraId="10BB6DB7" w14:textId="77777777" w:rsidR="00C519DB" w:rsidRDefault="00C519DB" w:rsidP="00930288">
      <w:pPr>
        <w:pStyle w:val="ListParagraph"/>
        <w:numPr>
          <w:ilvl w:val="0"/>
          <w:numId w:val="2"/>
        </w:numPr>
        <w:autoSpaceDE/>
        <w:rPr>
          <w:rFonts w:ascii="Arial" w:hAnsi="Arial" w:cs="Arial"/>
          <w:sz w:val="24"/>
          <w:szCs w:val="24"/>
        </w:rPr>
      </w:pPr>
      <w:r w:rsidRPr="00C519DB">
        <w:rPr>
          <w:rFonts w:ascii="Arial" w:hAnsi="Arial" w:cs="Arial"/>
          <w:sz w:val="24"/>
          <w:szCs w:val="24"/>
        </w:rPr>
        <w:t>NMCPHC-TM OM 6260, Medical Surveillance Procedures Manual and Medical Matrix (“Navy Medical Matrix”)</w:t>
      </w:r>
    </w:p>
    <w:p w14:paraId="10BB6DB8" w14:textId="77777777" w:rsidR="004C5BED" w:rsidRDefault="004C5BED" w:rsidP="004C5BED">
      <w:pPr>
        <w:pStyle w:val="ListParagraph"/>
        <w:autoSpaceDE/>
        <w:rPr>
          <w:rFonts w:ascii="Arial" w:hAnsi="Arial" w:cs="Arial"/>
          <w:sz w:val="24"/>
          <w:szCs w:val="24"/>
        </w:rPr>
      </w:pPr>
    </w:p>
    <w:p w14:paraId="10BB6DB9" w14:textId="77777777" w:rsidR="004C5BED" w:rsidRPr="0018704C" w:rsidRDefault="004C5BED" w:rsidP="004C5BED">
      <w:pPr>
        <w:pStyle w:val="ListParagraph"/>
        <w:numPr>
          <w:ilvl w:val="0"/>
          <w:numId w:val="9"/>
        </w:numPr>
        <w:autoSpaceDE/>
        <w:rPr>
          <w:rFonts w:ascii="Arial" w:hAnsi="Arial" w:cs="Arial"/>
          <w:sz w:val="24"/>
          <w:szCs w:val="24"/>
        </w:rPr>
      </w:pPr>
      <w:r w:rsidRPr="0018704C">
        <w:rPr>
          <w:rFonts w:ascii="Arial" w:hAnsi="Arial" w:cs="Arial"/>
          <w:sz w:val="24"/>
          <w:szCs w:val="24"/>
        </w:rPr>
        <w:t>DA P</w:t>
      </w:r>
      <w:r>
        <w:rPr>
          <w:rFonts w:ascii="Arial" w:hAnsi="Arial" w:cs="Arial"/>
          <w:sz w:val="24"/>
          <w:szCs w:val="24"/>
        </w:rPr>
        <w:t>AM</w:t>
      </w:r>
      <w:r w:rsidRPr="0018704C">
        <w:rPr>
          <w:rFonts w:ascii="Arial" w:hAnsi="Arial" w:cs="Arial"/>
          <w:sz w:val="24"/>
          <w:szCs w:val="24"/>
        </w:rPr>
        <w:t xml:space="preserve"> 40-506, The Army Vision Conservation and Readiness Program, 20 July 2001</w:t>
      </w:r>
    </w:p>
    <w:p w14:paraId="10BB6DBA" w14:textId="77777777" w:rsidR="004C5BED" w:rsidRPr="0018704C" w:rsidRDefault="004C5BED" w:rsidP="004C5BED">
      <w:pPr>
        <w:pStyle w:val="ListParagraph"/>
        <w:autoSpaceDE/>
        <w:rPr>
          <w:rFonts w:ascii="Arial" w:hAnsi="Arial" w:cs="Arial"/>
          <w:sz w:val="24"/>
          <w:szCs w:val="24"/>
        </w:rPr>
      </w:pPr>
    </w:p>
    <w:p w14:paraId="10BB6DBB" w14:textId="77777777" w:rsidR="004C5BED" w:rsidRDefault="004C5BED" w:rsidP="004C5BED">
      <w:pPr>
        <w:pStyle w:val="ListParagraph"/>
        <w:numPr>
          <w:ilvl w:val="0"/>
          <w:numId w:val="9"/>
        </w:numPr>
        <w:autoSpaceDE/>
        <w:rPr>
          <w:rFonts w:ascii="Arial" w:hAnsi="Arial" w:cs="Arial"/>
          <w:sz w:val="24"/>
          <w:szCs w:val="24"/>
        </w:rPr>
      </w:pPr>
      <w:r w:rsidRPr="0018704C">
        <w:rPr>
          <w:rFonts w:ascii="Arial" w:hAnsi="Arial" w:cs="Arial"/>
          <w:sz w:val="24"/>
          <w:szCs w:val="24"/>
        </w:rPr>
        <w:t xml:space="preserve">TG 006, Vision and Safety Eyewear Guide for U.S. Army Civilian and Military Job Series, Nov </w:t>
      </w:r>
      <w:r>
        <w:rPr>
          <w:rFonts w:ascii="Arial" w:hAnsi="Arial" w:cs="Arial"/>
          <w:sz w:val="24"/>
          <w:szCs w:val="24"/>
        </w:rPr>
        <w:t>20</w:t>
      </w:r>
      <w:r w:rsidRPr="0018704C">
        <w:rPr>
          <w:rFonts w:ascii="Arial" w:hAnsi="Arial" w:cs="Arial"/>
          <w:sz w:val="24"/>
          <w:szCs w:val="24"/>
        </w:rPr>
        <w:t>02</w:t>
      </w:r>
    </w:p>
    <w:p w14:paraId="10BB6DBC" w14:textId="77777777" w:rsidR="00EF747D" w:rsidRDefault="00EF747D" w:rsidP="00EF747D">
      <w:pPr>
        <w:pStyle w:val="ListParagraph"/>
        <w:autoSpaceDE/>
        <w:rPr>
          <w:rFonts w:ascii="Arial" w:hAnsi="Arial" w:cs="Arial"/>
          <w:sz w:val="24"/>
          <w:szCs w:val="24"/>
        </w:rPr>
      </w:pPr>
    </w:p>
    <w:p w14:paraId="10BB6DBD" w14:textId="77777777" w:rsidR="00EF747D" w:rsidRDefault="00EF747D" w:rsidP="00EF747D">
      <w:pPr>
        <w:pStyle w:val="ListParagraph"/>
        <w:numPr>
          <w:ilvl w:val="0"/>
          <w:numId w:val="9"/>
        </w:numPr>
        <w:autoSpaceDE/>
        <w:rPr>
          <w:rFonts w:ascii="Arial" w:hAnsi="Arial" w:cs="Arial"/>
          <w:sz w:val="24"/>
          <w:szCs w:val="24"/>
        </w:rPr>
      </w:pPr>
      <w:r w:rsidRPr="00EF747D">
        <w:rPr>
          <w:rFonts w:ascii="Arial" w:hAnsi="Arial" w:cs="Arial"/>
          <w:sz w:val="24"/>
          <w:szCs w:val="24"/>
        </w:rPr>
        <w:t>Ashby, H.S. “Welding Fume in the Workplace.” Professiona</w:t>
      </w:r>
      <w:r>
        <w:rPr>
          <w:rFonts w:ascii="Arial" w:hAnsi="Arial" w:cs="Arial"/>
          <w:sz w:val="24"/>
          <w:szCs w:val="24"/>
        </w:rPr>
        <w:t>l Safety. April 2002, pg. 55-60</w:t>
      </w:r>
    </w:p>
    <w:p w14:paraId="10BB6DBE" w14:textId="77777777" w:rsidR="00EF747D" w:rsidRDefault="00EF747D" w:rsidP="00EF747D">
      <w:pPr>
        <w:pStyle w:val="ListParagraph"/>
        <w:autoSpaceDE/>
        <w:rPr>
          <w:rFonts w:ascii="Arial" w:hAnsi="Arial" w:cs="Arial"/>
          <w:sz w:val="24"/>
          <w:szCs w:val="24"/>
        </w:rPr>
      </w:pPr>
    </w:p>
    <w:p w14:paraId="10BB6DBF" w14:textId="77777777" w:rsidR="00EF747D" w:rsidRPr="00EF747D" w:rsidRDefault="00EF747D" w:rsidP="00EF747D">
      <w:pPr>
        <w:pStyle w:val="ListParagraph"/>
        <w:numPr>
          <w:ilvl w:val="0"/>
          <w:numId w:val="9"/>
        </w:numPr>
        <w:autoSpaceDE/>
        <w:rPr>
          <w:rFonts w:ascii="Arial" w:hAnsi="Arial" w:cs="Arial"/>
          <w:sz w:val="24"/>
          <w:szCs w:val="24"/>
        </w:rPr>
      </w:pPr>
      <w:r w:rsidRPr="00EF747D">
        <w:rPr>
          <w:rFonts w:ascii="Arial" w:hAnsi="Arial" w:cs="Arial"/>
          <w:sz w:val="24"/>
          <w:szCs w:val="24"/>
        </w:rPr>
        <w:t>Wallace, M., et al. “In-Depth Survey Report: Control Technology Assessment for the Welding Operations.” Report No. ECTB 214-13a. Washington, DC: U.S. Dept. of Labor, OSHA. &lt;http://osha.gov/SLTC/weldingcuttingbrazing/</w:t>
      </w:r>
      <w:r>
        <w:rPr>
          <w:rFonts w:ascii="Arial" w:hAnsi="Arial" w:cs="Arial"/>
          <w:sz w:val="24"/>
          <w:szCs w:val="24"/>
        </w:rPr>
        <w:t xml:space="preserve"> </w:t>
      </w:r>
      <w:r w:rsidRPr="00EF747D">
        <w:rPr>
          <w:rFonts w:ascii="Arial" w:hAnsi="Arial" w:cs="Arial"/>
          <w:sz w:val="24"/>
          <w:szCs w:val="24"/>
        </w:rPr>
        <w:t xml:space="preserve">reportboilermakers/boilermakers.html&gt; </w:t>
      </w:r>
    </w:p>
    <w:p w14:paraId="10BB6DC0" w14:textId="77777777" w:rsidR="00930288" w:rsidRDefault="00930288" w:rsidP="00930288">
      <w:pPr>
        <w:pStyle w:val="ListParagraph"/>
        <w:rPr>
          <w:rFonts w:ascii="Arial" w:hAnsi="Arial" w:cs="Arial"/>
          <w:sz w:val="24"/>
          <w:szCs w:val="24"/>
        </w:rPr>
      </w:pPr>
    </w:p>
    <w:p w14:paraId="10BB6DC1" w14:textId="77777777" w:rsidR="00333772" w:rsidRDefault="00333772" w:rsidP="00333772">
      <w:pPr>
        <w:rPr>
          <w:rFonts w:ascii="Arial" w:hAnsi="Arial" w:cs="Arial"/>
          <w:b/>
          <w:sz w:val="24"/>
          <w:szCs w:val="24"/>
        </w:rPr>
      </w:pPr>
      <w:r>
        <w:rPr>
          <w:rFonts w:ascii="Arial" w:hAnsi="Arial" w:cs="Arial"/>
          <w:b/>
          <w:sz w:val="24"/>
          <w:szCs w:val="24"/>
        </w:rPr>
        <w:t>4.  ABBREVIATIONS / TERMS</w:t>
      </w:r>
    </w:p>
    <w:p w14:paraId="10BB6DC2" w14:textId="77777777" w:rsidR="00333772" w:rsidRDefault="00333772" w:rsidP="00333772">
      <w:pPr>
        <w:ind w:left="720"/>
        <w:rPr>
          <w:rFonts w:ascii="Arial" w:hAnsi="Arial" w:cs="Arial"/>
          <w:sz w:val="24"/>
          <w:szCs w:val="24"/>
        </w:rPr>
      </w:pPr>
    </w:p>
    <w:p w14:paraId="10BB6DC3" w14:textId="77777777" w:rsidR="00317DA6" w:rsidRDefault="00317DA6" w:rsidP="00333772">
      <w:pPr>
        <w:ind w:left="720"/>
        <w:rPr>
          <w:rFonts w:ascii="Arial" w:hAnsi="Arial" w:cs="Arial"/>
          <w:color w:val="000000"/>
          <w:sz w:val="24"/>
          <w:szCs w:val="24"/>
        </w:rPr>
      </w:pPr>
      <w:r>
        <w:rPr>
          <w:rFonts w:ascii="Arial" w:hAnsi="Arial" w:cs="Arial"/>
          <w:color w:val="000000"/>
          <w:sz w:val="24"/>
          <w:szCs w:val="24"/>
        </w:rPr>
        <w:t xml:space="preserve">CEMR - </w:t>
      </w:r>
      <w:r>
        <w:rPr>
          <w:rFonts w:ascii="Arial" w:hAnsi="Arial" w:cs="Arial"/>
          <w:sz w:val="24"/>
          <w:szCs w:val="24"/>
        </w:rPr>
        <w:t xml:space="preserve">Civilian Employee </w:t>
      </w:r>
      <w:r w:rsidRPr="006A0266">
        <w:rPr>
          <w:rFonts w:ascii="Arial" w:hAnsi="Arial" w:cs="Arial"/>
          <w:sz w:val="24"/>
          <w:szCs w:val="24"/>
        </w:rPr>
        <w:t xml:space="preserve">Medical </w:t>
      </w:r>
      <w:r>
        <w:rPr>
          <w:rFonts w:ascii="Arial" w:hAnsi="Arial" w:cs="Arial"/>
          <w:sz w:val="24"/>
          <w:szCs w:val="24"/>
        </w:rPr>
        <w:t>R</w:t>
      </w:r>
      <w:r w:rsidR="00D05955">
        <w:rPr>
          <w:rFonts w:ascii="Arial" w:hAnsi="Arial" w:cs="Arial"/>
          <w:sz w:val="24"/>
          <w:szCs w:val="24"/>
        </w:rPr>
        <w:t>ecord</w:t>
      </w:r>
    </w:p>
    <w:p w14:paraId="10BB6DC4" w14:textId="77777777" w:rsidR="00333772" w:rsidRDefault="00333772" w:rsidP="00333772">
      <w:pPr>
        <w:ind w:left="720"/>
        <w:rPr>
          <w:rFonts w:ascii="Arial" w:hAnsi="Arial" w:cs="Arial"/>
          <w:color w:val="000000"/>
          <w:sz w:val="24"/>
          <w:szCs w:val="24"/>
        </w:rPr>
      </w:pPr>
    </w:p>
    <w:p w14:paraId="10BB6DC5" w14:textId="77777777" w:rsidR="00333772" w:rsidRDefault="00333772" w:rsidP="00333772">
      <w:pPr>
        <w:ind w:left="720"/>
        <w:rPr>
          <w:rFonts w:ascii="Arial" w:hAnsi="Arial" w:cs="Arial"/>
          <w:sz w:val="24"/>
          <w:szCs w:val="24"/>
        </w:rPr>
      </w:pPr>
      <w:r>
        <w:rPr>
          <w:rFonts w:ascii="Arial" w:hAnsi="Arial" w:cs="Arial"/>
          <w:color w:val="000000"/>
          <w:sz w:val="24"/>
          <w:szCs w:val="24"/>
        </w:rPr>
        <w:t>NIOSH - National Institute for Occupational Safety and Health</w:t>
      </w:r>
    </w:p>
    <w:p w14:paraId="10BB6DC6" w14:textId="77777777" w:rsidR="00333772" w:rsidRDefault="00333772" w:rsidP="00333772">
      <w:pPr>
        <w:rPr>
          <w:rFonts w:ascii="Arial" w:hAnsi="Arial" w:cs="Arial"/>
          <w:sz w:val="24"/>
          <w:szCs w:val="24"/>
        </w:rPr>
      </w:pPr>
      <w:r>
        <w:rPr>
          <w:rFonts w:ascii="Arial" w:hAnsi="Arial" w:cs="Arial"/>
          <w:sz w:val="24"/>
          <w:szCs w:val="24"/>
        </w:rPr>
        <w:tab/>
      </w:r>
    </w:p>
    <w:p w14:paraId="10BB6DC7" w14:textId="77777777" w:rsidR="00333772" w:rsidRDefault="00333772" w:rsidP="00333772">
      <w:pPr>
        <w:ind w:firstLine="720"/>
        <w:rPr>
          <w:rFonts w:ascii="Arial" w:hAnsi="Arial" w:cs="Arial"/>
          <w:sz w:val="24"/>
          <w:szCs w:val="24"/>
        </w:rPr>
      </w:pPr>
      <w:r>
        <w:rPr>
          <w:rFonts w:ascii="Arial" w:hAnsi="Arial" w:cs="Arial"/>
          <w:sz w:val="24"/>
          <w:szCs w:val="24"/>
        </w:rPr>
        <w:t>IH</w:t>
      </w:r>
      <w:r>
        <w:rPr>
          <w:rFonts w:ascii="Arial" w:hAnsi="Arial" w:cs="Arial"/>
          <w:b/>
          <w:sz w:val="24"/>
          <w:szCs w:val="24"/>
        </w:rPr>
        <w:t xml:space="preserve"> </w:t>
      </w:r>
      <w:r w:rsidR="00D9746C">
        <w:rPr>
          <w:rFonts w:ascii="Arial" w:hAnsi="Arial" w:cs="Arial"/>
          <w:sz w:val="24"/>
          <w:szCs w:val="24"/>
        </w:rPr>
        <w:t>-</w:t>
      </w:r>
      <w:r>
        <w:rPr>
          <w:rFonts w:ascii="Arial" w:hAnsi="Arial" w:cs="Arial"/>
          <w:sz w:val="24"/>
          <w:szCs w:val="24"/>
        </w:rPr>
        <w:t xml:space="preserve"> Industrial Hygiene </w:t>
      </w:r>
    </w:p>
    <w:p w14:paraId="10BB6DC8" w14:textId="77777777" w:rsidR="00877962" w:rsidRDefault="00877962" w:rsidP="00333772">
      <w:pPr>
        <w:ind w:firstLine="720"/>
        <w:rPr>
          <w:rFonts w:ascii="Arial" w:hAnsi="Arial" w:cs="Arial"/>
          <w:sz w:val="24"/>
          <w:szCs w:val="24"/>
        </w:rPr>
      </w:pPr>
    </w:p>
    <w:p w14:paraId="10BB6DC9" w14:textId="77777777" w:rsidR="00877962" w:rsidRDefault="00877962" w:rsidP="00333772">
      <w:pPr>
        <w:ind w:firstLine="720"/>
        <w:rPr>
          <w:rFonts w:ascii="Arial" w:hAnsi="Arial" w:cs="Arial"/>
          <w:sz w:val="24"/>
          <w:szCs w:val="24"/>
        </w:rPr>
      </w:pPr>
      <w:r>
        <w:rPr>
          <w:rFonts w:ascii="Arial" w:hAnsi="Arial" w:cs="Arial"/>
          <w:sz w:val="24"/>
          <w:szCs w:val="24"/>
        </w:rPr>
        <w:lastRenderedPageBreak/>
        <w:t xml:space="preserve">MOS - Military Occupational Specialty </w:t>
      </w:r>
    </w:p>
    <w:p w14:paraId="10BB6DCA" w14:textId="77777777" w:rsidR="00333772" w:rsidRDefault="00333772" w:rsidP="00333772">
      <w:pPr>
        <w:ind w:firstLine="720"/>
        <w:rPr>
          <w:rFonts w:ascii="Arial" w:hAnsi="Arial" w:cs="Arial"/>
          <w:sz w:val="24"/>
          <w:szCs w:val="24"/>
        </w:rPr>
      </w:pPr>
    </w:p>
    <w:p w14:paraId="10BB6DCB" w14:textId="77777777" w:rsidR="00333772" w:rsidRDefault="00333772" w:rsidP="00333772">
      <w:pPr>
        <w:rPr>
          <w:rFonts w:ascii="Arial" w:hAnsi="Arial" w:cs="Arial"/>
          <w:sz w:val="24"/>
          <w:szCs w:val="24"/>
        </w:rPr>
      </w:pPr>
      <w:r>
        <w:rPr>
          <w:rFonts w:ascii="Arial" w:hAnsi="Arial" w:cs="Arial"/>
          <w:sz w:val="24"/>
          <w:szCs w:val="24"/>
        </w:rPr>
        <w:tab/>
        <w:t>OSHA- Occupational Safety and Health Administration</w:t>
      </w:r>
    </w:p>
    <w:p w14:paraId="10BB6DCC" w14:textId="77777777" w:rsidR="00333772" w:rsidRDefault="00333772" w:rsidP="00333772">
      <w:pPr>
        <w:rPr>
          <w:rFonts w:ascii="Arial" w:hAnsi="Arial" w:cs="Arial"/>
          <w:sz w:val="24"/>
          <w:szCs w:val="24"/>
        </w:rPr>
      </w:pPr>
      <w:r>
        <w:rPr>
          <w:rFonts w:ascii="Arial" w:hAnsi="Arial" w:cs="Arial"/>
          <w:sz w:val="24"/>
          <w:szCs w:val="24"/>
        </w:rPr>
        <w:tab/>
      </w:r>
    </w:p>
    <w:p w14:paraId="10BB6DCD" w14:textId="77777777" w:rsidR="00333772" w:rsidRDefault="00333772" w:rsidP="00333772">
      <w:pPr>
        <w:ind w:firstLine="720"/>
        <w:rPr>
          <w:rFonts w:ascii="Arial" w:hAnsi="Arial" w:cs="Arial"/>
          <w:sz w:val="24"/>
          <w:szCs w:val="24"/>
        </w:rPr>
      </w:pPr>
      <w:r>
        <w:rPr>
          <w:rFonts w:ascii="Arial" w:hAnsi="Arial" w:cs="Arial"/>
          <w:sz w:val="24"/>
          <w:szCs w:val="24"/>
        </w:rPr>
        <w:t>OHC</w:t>
      </w:r>
      <w:r>
        <w:rPr>
          <w:rFonts w:ascii="Arial" w:hAnsi="Arial" w:cs="Arial"/>
          <w:b/>
          <w:sz w:val="24"/>
          <w:szCs w:val="24"/>
        </w:rPr>
        <w:t xml:space="preserve"> </w:t>
      </w:r>
      <w:r w:rsidR="00D9746C">
        <w:rPr>
          <w:rFonts w:ascii="Arial" w:hAnsi="Arial" w:cs="Arial"/>
          <w:sz w:val="24"/>
          <w:szCs w:val="24"/>
        </w:rPr>
        <w:t>-</w:t>
      </w:r>
      <w:r>
        <w:rPr>
          <w:rFonts w:ascii="Arial" w:hAnsi="Arial" w:cs="Arial"/>
          <w:sz w:val="24"/>
          <w:szCs w:val="24"/>
        </w:rPr>
        <w:t xml:space="preserve"> Occupational Health Clinic</w:t>
      </w:r>
    </w:p>
    <w:p w14:paraId="10BB6DCE" w14:textId="77777777" w:rsidR="00333772" w:rsidRDefault="00333772" w:rsidP="00333772">
      <w:pPr>
        <w:rPr>
          <w:rFonts w:ascii="Arial" w:hAnsi="Arial" w:cs="Arial"/>
          <w:sz w:val="24"/>
          <w:szCs w:val="24"/>
        </w:rPr>
      </w:pPr>
    </w:p>
    <w:p w14:paraId="10BB6DCF" w14:textId="77777777" w:rsidR="00333772" w:rsidRDefault="00333772" w:rsidP="00333772">
      <w:pPr>
        <w:ind w:firstLine="720"/>
        <w:rPr>
          <w:rFonts w:ascii="Arial" w:hAnsi="Arial" w:cs="Arial"/>
          <w:sz w:val="24"/>
          <w:szCs w:val="24"/>
        </w:rPr>
      </w:pPr>
      <w:r>
        <w:rPr>
          <w:rFonts w:ascii="Arial" w:hAnsi="Arial" w:cs="Arial"/>
          <w:sz w:val="24"/>
          <w:szCs w:val="24"/>
        </w:rPr>
        <w:t>OHN</w:t>
      </w:r>
      <w:r>
        <w:rPr>
          <w:rFonts w:ascii="Arial" w:hAnsi="Arial" w:cs="Arial"/>
          <w:b/>
          <w:sz w:val="24"/>
          <w:szCs w:val="24"/>
        </w:rPr>
        <w:t xml:space="preserve"> </w:t>
      </w:r>
      <w:r w:rsidR="00D9746C">
        <w:rPr>
          <w:rFonts w:ascii="Arial" w:hAnsi="Arial" w:cs="Arial"/>
          <w:sz w:val="24"/>
          <w:szCs w:val="24"/>
        </w:rPr>
        <w:t>-</w:t>
      </w:r>
      <w:r>
        <w:rPr>
          <w:rFonts w:ascii="Arial" w:hAnsi="Arial" w:cs="Arial"/>
          <w:b/>
          <w:sz w:val="24"/>
          <w:szCs w:val="24"/>
        </w:rPr>
        <w:t xml:space="preserve"> </w:t>
      </w:r>
      <w:r>
        <w:rPr>
          <w:rFonts w:ascii="Arial" w:hAnsi="Arial" w:cs="Arial"/>
          <w:sz w:val="24"/>
          <w:szCs w:val="24"/>
        </w:rPr>
        <w:t>Occupational Health Nurse</w:t>
      </w:r>
    </w:p>
    <w:p w14:paraId="10BB6DD0" w14:textId="77777777" w:rsidR="00333772" w:rsidRDefault="00333772" w:rsidP="00333772">
      <w:pPr>
        <w:rPr>
          <w:rFonts w:ascii="Arial" w:hAnsi="Arial" w:cs="Arial"/>
          <w:sz w:val="24"/>
          <w:szCs w:val="24"/>
        </w:rPr>
      </w:pPr>
    </w:p>
    <w:p w14:paraId="10BB6DD1" w14:textId="77777777" w:rsidR="00333772" w:rsidRDefault="00333772" w:rsidP="00333772">
      <w:pPr>
        <w:ind w:firstLine="720"/>
        <w:rPr>
          <w:rFonts w:ascii="Arial" w:hAnsi="Arial" w:cs="Arial"/>
          <w:sz w:val="24"/>
          <w:szCs w:val="24"/>
        </w:rPr>
      </w:pPr>
      <w:r>
        <w:rPr>
          <w:rFonts w:ascii="Arial" w:hAnsi="Arial" w:cs="Arial"/>
          <w:sz w:val="24"/>
          <w:szCs w:val="24"/>
        </w:rPr>
        <w:t>OHP</w:t>
      </w:r>
      <w:r>
        <w:rPr>
          <w:rFonts w:ascii="Arial" w:hAnsi="Arial" w:cs="Arial"/>
          <w:b/>
          <w:sz w:val="24"/>
          <w:szCs w:val="24"/>
        </w:rPr>
        <w:t xml:space="preserve"> </w:t>
      </w:r>
      <w:r w:rsidR="00D9746C">
        <w:rPr>
          <w:rFonts w:ascii="Arial" w:hAnsi="Arial" w:cs="Arial"/>
          <w:sz w:val="24"/>
          <w:szCs w:val="24"/>
        </w:rPr>
        <w:t>-</w:t>
      </w:r>
      <w:r>
        <w:rPr>
          <w:rFonts w:ascii="Arial" w:hAnsi="Arial" w:cs="Arial"/>
          <w:b/>
          <w:sz w:val="24"/>
          <w:szCs w:val="24"/>
        </w:rPr>
        <w:t xml:space="preserve"> </w:t>
      </w:r>
      <w:r>
        <w:rPr>
          <w:rFonts w:ascii="Arial" w:hAnsi="Arial" w:cs="Arial"/>
          <w:sz w:val="24"/>
          <w:szCs w:val="24"/>
        </w:rPr>
        <w:t>Occupational Healthcare Provider</w:t>
      </w:r>
    </w:p>
    <w:p w14:paraId="10BB6DD2" w14:textId="77777777" w:rsidR="0073508B" w:rsidRDefault="0073508B" w:rsidP="00333772">
      <w:pPr>
        <w:ind w:firstLine="720"/>
        <w:rPr>
          <w:rFonts w:ascii="Arial" w:hAnsi="Arial" w:cs="Arial"/>
          <w:sz w:val="24"/>
          <w:szCs w:val="24"/>
        </w:rPr>
      </w:pPr>
    </w:p>
    <w:p w14:paraId="10BB6DD3" w14:textId="77777777" w:rsidR="0073508B" w:rsidRDefault="0073508B" w:rsidP="00333772">
      <w:pPr>
        <w:ind w:firstLine="720"/>
        <w:rPr>
          <w:rFonts w:ascii="Arial" w:hAnsi="Arial" w:cs="Arial"/>
          <w:sz w:val="24"/>
          <w:szCs w:val="24"/>
        </w:rPr>
      </w:pPr>
      <w:r>
        <w:rPr>
          <w:rFonts w:ascii="Arial" w:hAnsi="Arial" w:cs="Arial"/>
          <w:sz w:val="24"/>
          <w:szCs w:val="24"/>
        </w:rPr>
        <w:t>OTC - Over the Counter</w:t>
      </w:r>
    </w:p>
    <w:p w14:paraId="10BB6DD4" w14:textId="77777777" w:rsidR="000C5A01" w:rsidRDefault="000C5A01" w:rsidP="00333772">
      <w:pPr>
        <w:ind w:firstLine="720"/>
        <w:rPr>
          <w:rFonts w:ascii="Arial" w:hAnsi="Arial" w:cs="Arial"/>
          <w:sz w:val="24"/>
          <w:szCs w:val="24"/>
        </w:rPr>
      </w:pPr>
    </w:p>
    <w:p w14:paraId="10BB6DD5" w14:textId="77777777" w:rsidR="00431C08" w:rsidRDefault="00431C08" w:rsidP="00333772">
      <w:pPr>
        <w:ind w:firstLine="720"/>
        <w:rPr>
          <w:rFonts w:ascii="Arial" w:hAnsi="Arial" w:cs="Arial"/>
          <w:sz w:val="24"/>
          <w:szCs w:val="24"/>
        </w:rPr>
      </w:pPr>
      <w:r>
        <w:rPr>
          <w:rFonts w:ascii="Arial" w:hAnsi="Arial" w:cs="Arial"/>
          <w:sz w:val="24"/>
          <w:szCs w:val="24"/>
        </w:rPr>
        <w:t>SOP - S</w:t>
      </w:r>
      <w:r>
        <w:rPr>
          <w:rFonts w:ascii="Arial" w:hAnsi="Arial" w:cs="Arial"/>
          <w:color w:val="000000"/>
          <w:sz w:val="24"/>
          <w:szCs w:val="24"/>
        </w:rPr>
        <w:t>tandard Operating Procedure</w:t>
      </w:r>
    </w:p>
    <w:p w14:paraId="10BB6DD6" w14:textId="77777777" w:rsidR="00333772" w:rsidRDefault="00333772" w:rsidP="00333772">
      <w:pPr>
        <w:ind w:firstLine="720"/>
        <w:rPr>
          <w:rFonts w:ascii="Arial" w:hAnsi="Arial" w:cs="Arial"/>
          <w:sz w:val="24"/>
          <w:szCs w:val="24"/>
        </w:rPr>
      </w:pPr>
    </w:p>
    <w:p w14:paraId="10BB6DD7" w14:textId="77777777" w:rsidR="00333772" w:rsidRDefault="00333772" w:rsidP="00877962">
      <w:pPr>
        <w:tabs>
          <w:tab w:val="left" w:pos="360"/>
        </w:tabs>
        <w:adjustRightInd w:val="0"/>
        <w:rPr>
          <w:rFonts w:ascii="Arial" w:hAnsi="Arial" w:cs="Arial"/>
          <w:b/>
          <w:sz w:val="24"/>
          <w:szCs w:val="24"/>
        </w:rPr>
      </w:pPr>
      <w:bookmarkStart w:id="1" w:name="OLE_LINK7"/>
      <w:bookmarkStart w:id="2" w:name="OLE_LINK8"/>
      <w:r>
        <w:rPr>
          <w:rFonts w:ascii="Arial" w:hAnsi="Arial" w:cs="Arial"/>
          <w:b/>
          <w:sz w:val="24"/>
          <w:szCs w:val="24"/>
        </w:rPr>
        <w:t>5. PROCEDURE</w:t>
      </w:r>
      <w:r w:rsidR="00431C08">
        <w:rPr>
          <w:rFonts w:ascii="Arial" w:hAnsi="Arial" w:cs="Arial"/>
          <w:b/>
          <w:sz w:val="24"/>
          <w:szCs w:val="24"/>
        </w:rPr>
        <w:t>S</w:t>
      </w:r>
      <w:bookmarkEnd w:id="1"/>
      <w:bookmarkEnd w:id="2"/>
    </w:p>
    <w:p w14:paraId="10BB6DD8" w14:textId="77777777" w:rsidR="00431C08" w:rsidRDefault="00431C08" w:rsidP="00877962">
      <w:pPr>
        <w:tabs>
          <w:tab w:val="left" w:pos="360"/>
        </w:tabs>
        <w:adjustRightInd w:val="0"/>
        <w:rPr>
          <w:rFonts w:ascii="Arial" w:hAnsi="Arial" w:cs="Arial"/>
          <w:b/>
          <w:sz w:val="24"/>
          <w:szCs w:val="24"/>
        </w:rPr>
      </w:pPr>
    </w:p>
    <w:p w14:paraId="10BB6DD9" w14:textId="77777777" w:rsidR="00431C08" w:rsidRDefault="00431C08" w:rsidP="00877962">
      <w:pPr>
        <w:pStyle w:val="ListParagraph"/>
        <w:numPr>
          <w:ilvl w:val="0"/>
          <w:numId w:val="10"/>
        </w:numPr>
        <w:tabs>
          <w:tab w:val="left" w:pos="360"/>
        </w:tabs>
        <w:adjustRightInd w:val="0"/>
        <w:rPr>
          <w:rFonts w:ascii="Arial" w:hAnsi="Arial" w:cs="Arial"/>
          <w:sz w:val="24"/>
          <w:szCs w:val="24"/>
        </w:rPr>
      </w:pPr>
      <w:r w:rsidRPr="00431C08">
        <w:rPr>
          <w:rFonts w:ascii="Arial" w:hAnsi="Arial" w:cs="Arial"/>
          <w:sz w:val="24"/>
          <w:szCs w:val="24"/>
        </w:rPr>
        <w:t xml:space="preserve">Determination of Need for </w:t>
      </w:r>
      <w:bookmarkStart w:id="3" w:name="OLE_LINK3"/>
      <w:bookmarkStart w:id="4" w:name="OLE_LINK4"/>
      <w:r w:rsidR="00F8674C">
        <w:rPr>
          <w:rFonts w:ascii="Arial" w:hAnsi="Arial" w:cs="Arial"/>
          <w:sz w:val="24"/>
          <w:szCs w:val="24"/>
        </w:rPr>
        <w:t xml:space="preserve">Medical Surveillance </w:t>
      </w:r>
      <w:r w:rsidR="00930288">
        <w:rPr>
          <w:rFonts w:ascii="Arial" w:hAnsi="Arial" w:cs="Arial"/>
          <w:sz w:val="24"/>
          <w:szCs w:val="24"/>
        </w:rPr>
        <w:t xml:space="preserve">of </w:t>
      </w:r>
      <w:r w:rsidR="00DE0CF5">
        <w:rPr>
          <w:rFonts w:ascii="Arial" w:hAnsi="Arial" w:cs="Arial"/>
          <w:sz w:val="24"/>
          <w:szCs w:val="24"/>
        </w:rPr>
        <w:t>Welders</w:t>
      </w:r>
    </w:p>
    <w:p w14:paraId="10BB6DDA" w14:textId="77777777" w:rsidR="00C31D38" w:rsidRDefault="00C31D38" w:rsidP="00877962">
      <w:pPr>
        <w:pStyle w:val="ListParagraph"/>
        <w:tabs>
          <w:tab w:val="left" w:pos="360"/>
        </w:tabs>
        <w:adjustRightInd w:val="0"/>
        <w:rPr>
          <w:rFonts w:ascii="Arial" w:hAnsi="Arial" w:cs="Arial"/>
          <w:sz w:val="24"/>
          <w:szCs w:val="24"/>
        </w:rPr>
      </w:pPr>
    </w:p>
    <w:p w14:paraId="10BB6DDB" w14:textId="77777777" w:rsidR="00877962" w:rsidRDefault="00877962" w:rsidP="00877962">
      <w:pPr>
        <w:pStyle w:val="ListParagraph"/>
        <w:numPr>
          <w:ilvl w:val="0"/>
          <w:numId w:val="24"/>
        </w:numPr>
        <w:tabs>
          <w:tab w:val="left" w:pos="360"/>
        </w:tabs>
        <w:adjustRightInd w:val="0"/>
        <w:rPr>
          <w:rFonts w:ascii="Arial" w:hAnsi="Arial" w:cs="Arial"/>
          <w:sz w:val="24"/>
          <w:szCs w:val="24"/>
        </w:rPr>
      </w:pPr>
      <w:r>
        <w:rPr>
          <w:rFonts w:ascii="Arial" w:hAnsi="Arial" w:cs="Arial"/>
          <w:sz w:val="24"/>
          <w:szCs w:val="24"/>
        </w:rPr>
        <w:t>Job Description / MOS</w:t>
      </w:r>
    </w:p>
    <w:p w14:paraId="10BB6DDC" w14:textId="77777777" w:rsidR="00877962" w:rsidRDefault="00877962" w:rsidP="00877962">
      <w:pPr>
        <w:pStyle w:val="ListParagraph"/>
        <w:tabs>
          <w:tab w:val="left" w:pos="360"/>
        </w:tabs>
        <w:adjustRightInd w:val="0"/>
        <w:ind w:left="1080"/>
        <w:rPr>
          <w:rFonts w:ascii="Arial" w:hAnsi="Arial" w:cs="Arial"/>
          <w:sz w:val="24"/>
          <w:szCs w:val="24"/>
        </w:rPr>
      </w:pPr>
    </w:p>
    <w:p w14:paraId="10BB6DDD" w14:textId="77777777" w:rsidR="00D05955" w:rsidRDefault="00497A56" w:rsidP="00D05955">
      <w:pPr>
        <w:pStyle w:val="ListParagraph"/>
        <w:numPr>
          <w:ilvl w:val="0"/>
          <w:numId w:val="26"/>
        </w:numPr>
        <w:tabs>
          <w:tab w:val="left" w:pos="360"/>
        </w:tabs>
        <w:adjustRightInd w:val="0"/>
        <w:rPr>
          <w:rFonts w:ascii="Arial" w:hAnsi="Arial" w:cs="Arial"/>
          <w:sz w:val="24"/>
          <w:szCs w:val="24"/>
        </w:rPr>
      </w:pPr>
      <w:r w:rsidRPr="00497A56">
        <w:rPr>
          <w:rFonts w:ascii="Arial" w:hAnsi="Arial" w:cs="Arial"/>
          <w:sz w:val="24"/>
          <w:szCs w:val="24"/>
        </w:rPr>
        <w:t xml:space="preserve">The </w:t>
      </w:r>
      <w:r w:rsidRPr="00D05955">
        <w:rPr>
          <w:rFonts w:ascii="Arial" w:hAnsi="Arial" w:cs="Arial"/>
          <w:sz w:val="24"/>
          <w:szCs w:val="24"/>
        </w:rPr>
        <w:t xml:space="preserve">welder should </w:t>
      </w:r>
      <w:r w:rsidRPr="00497A56">
        <w:rPr>
          <w:rFonts w:ascii="Arial" w:hAnsi="Arial" w:cs="Arial"/>
          <w:sz w:val="24"/>
          <w:szCs w:val="24"/>
        </w:rPr>
        <w:t>have a medical surveillance exam annually</w:t>
      </w:r>
      <w:r w:rsidR="005379D1">
        <w:rPr>
          <w:rFonts w:ascii="Arial" w:hAnsi="Arial" w:cs="Arial"/>
          <w:sz w:val="24"/>
          <w:szCs w:val="24"/>
        </w:rPr>
        <w:t xml:space="preserve">. </w:t>
      </w:r>
      <w:r w:rsidRPr="00497A56">
        <w:rPr>
          <w:rFonts w:ascii="Arial" w:hAnsi="Arial" w:cs="Arial"/>
          <w:sz w:val="24"/>
          <w:szCs w:val="24"/>
        </w:rPr>
        <w:t xml:space="preserve">Section B of this SOP </w:t>
      </w:r>
      <w:r w:rsidR="005379D1">
        <w:rPr>
          <w:rFonts w:ascii="Arial" w:hAnsi="Arial" w:cs="Arial"/>
          <w:sz w:val="24"/>
          <w:szCs w:val="24"/>
        </w:rPr>
        <w:t>outlines the elements recommended for the medical surveillance exam (</w:t>
      </w:r>
      <w:r w:rsidRPr="00497A56">
        <w:rPr>
          <w:rFonts w:ascii="Arial" w:hAnsi="Arial" w:cs="Arial"/>
          <w:sz w:val="24"/>
          <w:szCs w:val="24"/>
        </w:rPr>
        <w:t>based on</w:t>
      </w:r>
      <w:r w:rsidR="009065CB">
        <w:rPr>
          <w:rFonts w:ascii="Arial" w:hAnsi="Arial" w:cs="Arial"/>
          <w:sz w:val="24"/>
          <w:szCs w:val="24"/>
        </w:rPr>
        <w:t xml:space="preserve"> IH survey data or</w:t>
      </w:r>
      <w:r w:rsidRPr="00497A56">
        <w:rPr>
          <w:rFonts w:ascii="Arial" w:hAnsi="Arial" w:cs="Arial"/>
          <w:sz w:val="24"/>
          <w:szCs w:val="24"/>
        </w:rPr>
        <w:t xml:space="preserve"> their Job Description / MOS</w:t>
      </w:r>
      <w:r w:rsidR="005379D1">
        <w:rPr>
          <w:rFonts w:ascii="Arial" w:hAnsi="Arial" w:cs="Arial"/>
          <w:sz w:val="24"/>
          <w:szCs w:val="24"/>
        </w:rPr>
        <w:t>)</w:t>
      </w:r>
    </w:p>
    <w:p w14:paraId="10BB6DDE" w14:textId="77777777" w:rsidR="00877962" w:rsidRDefault="00D05955" w:rsidP="00D05955">
      <w:pPr>
        <w:pStyle w:val="ListParagraph"/>
        <w:tabs>
          <w:tab w:val="left" w:pos="360"/>
        </w:tabs>
        <w:adjustRightInd w:val="0"/>
        <w:ind w:left="1440"/>
        <w:rPr>
          <w:rFonts w:ascii="Arial" w:hAnsi="Arial" w:cs="Arial"/>
          <w:sz w:val="24"/>
          <w:szCs w:val="24"/>
        </w:rPr>
      </w:pPr>
      <w:r>
        <w:rPr>
          <w:rFonts w:ascii="Arial" w:hAnsi="Arial" w:cs="Arial"/>
          <w:sz w:val="24"/>
          <w:szCs w:val="24"/>
        </w:rPr>
        <w:t xml:space="preserve"> </w:t>
      </w:r>
    </w:p>
    <w:p w14:paraId="10BB6DDF" w14:textId="77777777" w:rsidR="00C31D38" w:rsidRDefault="00C31D38" w:rsidP="00877962">
      <w:pPr>
        <w:pStyle w:val="ListParagraph"/>
        <w:numPr>
          <w:ilvl w:val="0"/>
          <w:numId w:val="24"/>
        </w:numPr>
        <w:tabs>
          <w:tab w:val="left" w:pos="360"/>
        </w:tabs>
        <w:adjustRightInd w:val="0"/>
        <w:rPr>
          <w:rFonts w:ascii="Arial" w:hAnsi="Arial" w:cs="Arial"/>
          <w:sz w:val="24"/>
          <w:szCs w:val="24"/>
        </w:rPr>
      </w:pPr>
      <w:r>
        <w:rPr>
          <w:rFonts w:ascii="Arial" w:hAnsi="Arial" w:cs="Arial"/>
          <w:sz w:val="24"/>
          <w:szCs w:val="24"/>
        </w:rPr>
        <w:t xml:space="preserve">Hazardous </w:t>
      </w:r>
      <w:r w:rsidR="00F12BFB">
        <w:rPr>
          <w:rFonts w:ascii="Arial" w:hAnsi="Arial" w:cs="Arial"/>
          <w:sz w:val="24"/>
          <w:szCs w:val="24"/>
        </w:rPr>
        <w:t xml:space="preserve">Materials </w:t>
      </w:r>
      <w:r w:rsidR="00877962">
        <w:rPr>
          <w:rFonts w:ascii="Arial" w:hAnsi="Arial" w:cs="Arial"/>
          <w:sz w:val="24"/>
          <w:szCs w:val="24"/>
        </w:rPr>
        <w:t>Exposure</w:t>
      </w:r>
    </w:p>
    <w:p w14:paraId="10BB6DE0" w14:textId="77777777" w:rsidR="00877962" w:rsidRDefault="00877962" w:rsidP="00877962">
      <w:pPr>
        <w:pStyle w:val="ListParagraph"/>
        <w:tabs>
          <w:tab w:val="left" w:pos="360"/>
        </w:tabs>
        <w:adjustRightInd w:val="0"/>
        <w:ind w:left="1080"/>
        <w:rPr>
          <w:rFonts w:ascii="Arial" w:hAnsi="Arial" w:cs="Arial"/>
          <w:sz w:val="24"/>
          <w:szCs w:val="24"/>
        </w:rPr>
      </w:pPr>
    </w:p>
    <w:p w14:paraId="10BB6DE1" w14:textId="77777777" w:rsidR="00877962" w:rsidRDefault="00877962" w:rsidP="00877962">
      <w:pPr>
        <w:pStyle w:val="ListParagraph"/>
        <w:numPr>
          <w:ilvl w:val="0"/>
          <w:numId w:val="25"/>
        </w:numPr>
        <w:tabs>
          <w:tab w:val="left" w:pos="360"/>
        </w:tabs>
        <w:adjustRightInd w:val="0"/>
        <w:rPr>
          <w:rFonts w:ascii="Arial" w:hAnsi="Arial" w:cs="Arial"/>
          <w:sz w:val="24"/>
          <w:szCs w:val="24"/>
        </w:rPr>
      </w:pPr>
      <w:r>
        <w:rPr>
          <w:rFonts w:ascii="Arial" w:hAnsi="Arial" w:cs="Arial"/>
          <w:sz w:val="24"/>
          <w:szCs w:val="24"/>
        </w:rPr>
        <w:t xml:space="preserve">If the welder has a known risk of exposure to hazardous </w:t>
      </w:r>
      <w:r w:rsidR="00F12BFB">
        <w:rPr>
          <w:rFonts w:ascii="Arial" w:hAnsi="Arial" w:cs="Arial"/>
          <w:sz w:val="24"/>
          <w:szCs w:val="24"/>
        </w:rPr>
        <w:t>materials (e.g. fumes</w:t>
      </w:r>
      <w:r w:rsidR="0050379B">
        <w:rPr>
          <w:rFonts w:ascii="Arial" w:hAnsi="Arial" w:cs="Arial"/>
          <w:sz w:val="24"/>
          <w:szCs w:val="24"/>
        </w:rPr>
        <w:t>, air particulates</w:t>
      </w:r>
      <w:r w:rsidR="00F12BFB">
        <w:rPr>
          <w:rFonts w:ascii="Arial" w:hAnsi="Arial" w:cs="Arial"/>
          <w:sz w:val="24"/>
          <w:szCs w:val="24"/>
        </w:rPr>
        <w:t xml:space="preserve">), </w:t>
      </w:r>
      <w:r>
        <w:rPr>
          <w:rFonts w:ascii="Arial" w:hAnsi="Arial" w:cs="Arial"/>
          <w:sz w:val="24"/>
          <w:szCs w:val="24"/>
        </w:rPr>
        <w:t>that has been confirmed to exceed the allowable limits of exposure (as determined by IH monitoring surveys and either OSHA or Army standards), th</w:t>
      </w:r>
      <w:r w:rsidR="001E3D8E">
        <w:rPr>
          <w:rFonts w:ascii="Arial" w:hAnsi="Arial" w:cs="Arial"/>
          <w:sz w:val="24"/>
          <w:szCs w:val="24"/>
        </w:rPr>
        <w:t>e</w:t>
      </w:r>
      <w:r>
        <w:rPr>
          <w:rFonts w:ascii="Arial" w:hAnsi="Arial" w:cs="Arial"/>
          <w:sz w:val="24"/>
          <w:szCs w:val="24"/>
        </w:rPr>
        <w:t xml:space="preserve">n the welder </w:t>
      </w:r>
      <w:r w:rsidR="00497A56">
        <w:rPr>
          <w:rFonts w:ascii="Arial" w:hAnsi="Arial" w:cs="Arial"/>
          <w:sz w:val="24"/>
          <w:szCs w:val="24"/>
        </w:rPr>
        <w:t xml:space="preserve">will </w:t>
      </w:r>
      <w:r>
        <w:rPr>
          <w:rFonts w:ascii="Arial" w:hAnsi="Arial" w:cs="Arial"/>
          <w:sz w:val="24"/>
          <w:szCs w:val="24"/>
        </w:rPr>
        <w:t xml:space="preserve">be placed in </w:t>
      </w:r>
      <w:r w:rsidR="00F12BFB">
        <w:rPr>
          <w:rFonts w:ascii="Arial" w:hAnsi="Arial" w:cs="Arial"/>
          <w:sz w:val="24"/>
          <w:szCs w:val="24"/>
        </w:rPr>
        <w:t xml:space="preserve">the appropriate </w:t>
      </w:r>
      <w:r w:rsidR="00497A56">
        <w:rPr>
          <w:rFonts w:ascii="Arial" w:hAnsi="Arial" w:cs="Arial"/>
          <w:sz w:val="24"/>
          <w:szCs w:val="24"/>
        </w:rPr>
        <w:t>medical surveillance for each hazard in a</w:t>
      </w:r>
      <w:r w:rsidR="001E3D8E">
        <w:rPr>
          <w:rFonts w:ascii="Arial" w:hAnsi="Arial" w:cs="Arial"/>
          <w:sz w:val="24"/>
          <w:szCs w:val="24"/>
        </w:rPr>
        <w:t xml:space="preserve">ccordance with each hazard’s regulatory guidelines and in addition to the </w:t>
      </w:r>
      <w:r w:rsidR="001E3D8E" w:rsidRPr="001E3D8E">
        <w:rPr>
          <w:rFonts w:ascii="Arial" w:hAnsi="Arial" w:cs="Arial"/>
          <w:sz w:val="24"/>
          <w:szCs w:val="24"/>
        </w:rPr>
        <w:t>medical surveillance</w:t>
      </w:r>
      <w:r w:rsidR="001E3D8E">
        <w:rPr>
          <w:rFonts w:ascii="Arial" w:hAnsi="Arial" w:cs="Arial"/>
          <w:sz w:val="24"/>
          <w:szCs w:val="24"/>
        </w:rPr>
        <w:t xml:space="preserve"> recommendation in Section B of this SOP</w:t>
      </w:r>
    </w:p>
    <w:bookmarkEnd w:id="3"/>
    <w:bookmarkEnd w:id="4"/>
    <w:p w14:paraId="10BB6DE2" w14:textId="77777777" w:rsidR="00AB48A3" w:rsidRDefault="00AB48A3" w:rsidP="00877962">
      <w:pPr>
        <w:tabs>
          <w:tab w:val="left" w:pos="360"/>
        </w:tabs>
        <w:adjustRightInd w:val="0"/>
        <w:rPr>
          <w:rFonts w:ascii="Arial" w:hAnsi="Arial" w:cs="Arial"/>
          <w:sz w:val="24"/>
          <w:szCs w:val="24"/>
        </w:rPr>
      </w:pPr>
    </w:p>
    <w:p w14:paraId="10BB6DE3" w14:textId="77777777" w:rsidR="00F20E10" w:rsidRPr="00DE0CF5" w:rsidRDefault="00F20E10" w:rsidP="00877962">
      <w:pPr>
        <w:pStyle w:val="ListParagraph"/>
        <w:numPr>
          <w:ilvl w:val="0"/>
          <w:numId w:val="10"/>
        </w:numPr>
        <w:adjustRightInd w:val="0"/>
        <w:rPr>
          <w:rFonts w:ascii="Arial" w:hAnsi="Arial" w:cs="Arial"/>
          <w:sz w:val="24"/>
          <w:szCs w:val="24"/>
        </w:rPr>
      </w:pPr>
      <w:r w:rsidRPr="00DE0CF5">
        <w:rPr>
          <w:rFonts w:ascii="Arial" w:hAnsi="Arial" w:cs="Arial"/>
          <w:sz w:val="24"/>
          <w:szCs w:val="24"/>
        </w:rPr>
        <w:t xml:space="preserve">Medical Surveillance Guidelines for </w:t>
      </w:r>
      <w:r w:rsidR="00DE0CF5" w:rsidRPr="00DE0CF5">
        <w:rPr>
          <w:rFonts w:ascii="Arial" w:hAnsi="Arial" w:cs="Arial"/>
          <w:sz w:val="24"/>
          <w:szCs w:val="24"/>
        </w:rPr>
        <w:t>Welders</w:t>
      </w:r>
    </w:p>
    <w:p w14:paraId="10BB6DE4" w14:textId="77777777" w:rsidR="00F20E10" w:rsidRDefault="00F20E10" w:rsidP="00877962">
      <w:pPr>
        <w:tabs>
          <w:tab w:val="left" w:pos="360"/>
        </w:tabs>
        <w:adjustRightInd w:val="0"/>
        <w:rPr>
          <w:rFonts w:ascii="Arial" w:hAnsi="Arial" w:cs="Arial"/>
          <w:sz w:val="24"/>
          <w:szCs w:val="24"/>
        </w:rPr>
      </w:pPr>
    </w:p>
    <w:p w14:paraId="10BB6DE5" w14:textId="77777777" w:rsidR="00F20E10" w:rsidRDefault="00433562" w:rsidP="00877962">
      <w:pPr>
        <w:pStyle w:val="PlainText"/>
        <w:numPr>
          <w:ilvl w:val="0"/>
          <w:numId w:val="15"/>
        </w:numPr>
        <w:rPr>
          <w:rFonts w:ascii="Arial" w:hAnsi="Arial" w:cs="Arial"/>
          <w:sz w:val="24"/>
          <w:szCs w:val="24"/>
        </w:rPr>
      </w:pPr>
      <w:r>
        <w:rPr>
          <w:rFonts w:ascii="Arial" w:hAnsi="Arial" w:cs="Arial"/>
          <w:sz w:val="24"/>
          <w:szCs w:val="24"/>
        </w:rPr>
        <w:t>Baseline</w:t>
      </w:r>
      <w:r w:rsidR="000645A4">
        <w:rPr>
          <w:rFonts w:ascii="Arial" w:hAnsi="Arial" w:cs="Arial"/>
          <w:sz w:val="24"/>
          <w:szCs w:val="24"/>
        </w:rPr>
        <w:t>,</w:t>
      </w:r>
      <w:r w:rsidR="001E3D8E">
        <w:rPr>
          <w:rFonts w:ascii="Arial" w:hAnsi="Arial" w:cs="Arial"/>
          <w:sz w:val="24"/>
          <w:szCs w:val="24"/>
        </w:rPr>
        <w:t xml:space="preserve"> Periodic</w:t>
      </w:r>
      <w:r w:rsidR="000645A4">
        <w:rPr>
          <w:rFonts w:ascii="Arial" w:hAnsi="Arial" w:cs="Arial"/>
          <w:sz w:val="24"/>
          <w:szCs w:val="24"/>
        </w:rPr>
        <w:t>, and Termination</w:t>
      </w:r>
      <w:r w:rsidR="001E3D8E">
        <w:rPr>
          <w:rFonts w:ascii="Arial" w:hAnsi="Arial" w:cs="Arial"/>
          <w:sz w:val="24"/>
          <w:szCs w:val="24"/>
        </w:rPr>
        <w:t xml:space="preserve"> M</w:t>
      </w:r>
      <w:r w:rsidR="001E3D8E" w:rsidRPr="001E3D8E">
        <w:rPr>
          <w:rFonts w:ascii="Arial" w:hAnsi="Arial" w:cs="Arial"/>
          <w:sz w:val="24"/>
          <w:szCs w:val="24"/>
        </w:rPr>
        <w:t xml:space="preserve">edical </w:t>
      </w:r>
      <w:r w:rsidR="001E3D8E">
        <w:rPr>
          <w:rFonts w:ascii="Arial" w:hAnsi="Arial" w:cs="Arial"/>
          <w:sz w:val="24"/>
          <w:szCs w:val="24"/>
        </w:rPr>
        <w:t>S</w:t>
      </w:r>
      <w:r w:rsidR="001E3D8E" w:rsidRPr="001E3D8E">
        <w:rPr>
          <w:rFonts w:ascii="Arial" w:hAnsi="Arial" w:cs="Arial"/>
          <w:sz w:val="24"/>
          <w:szCs w:val="24"/>
        </w:rPr>
        <w:t>urveillance</w:t>
      </w:r>
      <w:r w:rsidR="000645A4">
        <w:rPr>
          <w:rFonts w:ascii="Arial" w:hAnsi="Arial" w:cs="Arial"/>
          <w:sz w:val="24"/>
          <w:szCs w:val="24"/>
        </w:rPr>
        <w:t xml:space="preserve"> Exam</w:t>
      </w:r>
    </w:p>
    <w:p w14:paraId="10BB6DE6" w14:textId="77777777" w:rsidR="00433562" w:rsidRDefault="00433562" w:rsidP="00433562">
      <w:pPr>
        <w:pStyle w:val="PlainText"/>
        <w:ind w:left="1080"/>
        <w:rPr>
          <w:rFonts w:ascii="Arial" w:hAnsi="Arial" w:cs="Arial"/>
          <w:sz w:val="24"/>
          <w:szCs w:val="24"/>
        </w:rPr>
      </w:pPr>
    </w:p>
    <w:p w14:paraId="10BB6DE7" w14:textId="77777777" w:rsidR="004A2AD6" w:rsidRPr="004A2AD6" w:rsidRDefault="004A2AD6" w:rsidP="004A2AD6">
      <w:pPr>
        <w:pStyle w:val="PlainText"/>
        <w:numPr>
          <w:ilvl w:val="0"/>
          <w:numId w:val="27"/>
        </w:numPr>
        <w:rPr>
          <w:rFonts w:ascii="Arial" w:hAnsi="Arial" w:cs="Arial"/>
          <w:sz w:val="24"/>
          <w:szCs w:val="24"/>
        </w:rPr>
      </w:pPr>
      <w:r w:rsidRPr="004A2AD6">
        <w:rPr>
          <w:rFonts w:ascii="Arial" w:hAnsi="Arial" w:cs="Arial"/>
          <w:sz w:val="24"/>
          <w:szCs w:val="24"/>
        </w:rPr>
        <w:t>Periodic examinations should be conducted annually after the baseline exam or if there is an exposure / injury. Annual exam elements without additional hazard exposure include a history and a focused physical exam. Exam elements with a recommended periodicity of greater than one year (e.g. visual acuity and color vision) should follow the guidelines in the appropriate regulation. In addition to the above annual exam recommendation, any required medical surveillance exam(s) that must be performed due to IH survey data showing hazardous materials exposure (e.g. OSHA, DoD, or Army mandated exams for health hazard exposures like chemical fumes, air particulates, noise…etc.) will be completed based on the specific hazard exposure profile(s)</w:t>
      </w:r>
    </w:p>
    <w:p w14:paraId="10BB6DE8" w14:textId="77777777" w:rsidR="0032738C" w:rsidRDefault="0032738C" w:rsidP="0032738C">
      <w:pPr>
        <w:pStyle w:val="PlainText"/>
        <w:ind w:left="1440"/>
        <w:rPr>
          <w:rFonts w:ascii="Arial" w:hAnsi="Arial" w:cs="Arial"/>
          <w:sz w:val="24"/>
          <w:szCs w:val="24"/>
        </w:rPr>
      </w:pPr>
    </w:p>
    <w:p w14:paraId="10BB6DE9" w14:textId="77777777" w:rsidR="00D63C9B" w:rsidRDefault="00D63C9B" w:rsidP="0032738C">
      <w:pPr>
        <w:pStyle w:val="PlainText"/>
        <w:ind w:left="1440"/>
        <w:rPr>
          <w:rFonts w:ascii="Arial" w:hAnsi="Arial" w:cs="Arial"/>
          <w:sz w:val="24"/>
          <w:szCs w:val="24"/>
        </w:rPr>
      </w:pPr>
    </w:p>
    <w:p w14:paraId="10BB6DEA" w14:textId="77777777" w:rsidR="00E97268" w:rsidRDefault="000645A4" w:rsidP="00E97268">
      <w:pPr>
        <w:pStyle w:val="PlainText"/>
        <w:numPr>
          <w:ilvl w:val="0"/>
          <w:numId w:val="27"/>
        </w:numPr>
        <w:rPr>
          <w:rFonts w:ascii="Arial" w:hAnsi="Arial" w:cs="Arial"/>
          <w:sz w:val="24"/>
          <w:szCs w:val="24"/>
        </w:rPr>
      </w:pPr>
      <w:r>
        <w:rPr>
          <w:rFonts w:ascii="Arial" w:hAnsi="Arial" w:cs="Arial"/>
          <w:sz w:val="24"/>
          <w:szCs w:val="24"/>
        </w:rPr>
        <w:lastRenderedPageBreak/>
        <w:t>Elements of the history should include:</w:t>
      </w:r>
    </w:p>
    <w:p w14:paraId="10BB6DEB" w14:textId="77777777" w:rsidR="000645A4" w:rsidRPr="000645A4" w:rsidRDefault="000645A4" w:rsidP="000645A4">
      <w:pPr>
        <w:pStyle w:val="PlainText"/>
        <w:ind w:left="1440"/>
        <w:rPr>
          <w:rFonts w:ascii="Arial" w:hAnsi="Arial" w:cs="Arial"/>
          <w:sz w:val="24"/>
          <w:szCs w:val="24"/>
        </w:rPr>
      </w:pPr>
    </w:p>
    <w:p w14:paraId="10BB6DEC" w14:textId="77777777" w:rsidR="000645A4" w:rsidRDefault="000645A4" w:rsidP="000645A4">
      <w:pPr>
        <w:pStyle w:val="PlainText"/>
        <w:numPr>
          <w:ilvl w:val="0"/>
          <w:numId w:val="28"/>
        </w:numPr>
        <w:ind w:left="1980"/>
        <w:rPr>
          <w:rFonts w:ascii="Arial" w:hAnsi="Arial" w:cs="Arial"/>
          <w:sz w:val="24"/>
          <w:szCs w:val="24"/>
        </w:rPr>
      </w:pPr>
      <w:r>
        <w:rPr>
          <w:rFonts w:ascii="Arial" w:hAnsi="Arial" w:cs="Arial"/>
          <w:sz w:val="24"/>
          <w:szCs w:val="24"/>
        </w:rPr>
        <w:t>W</w:t>
      </w:r>
      <w:r w:rsidRPr="000645A4">
        <w:rPr>
          <w:rFonts w:ascii="Arial" w:hAnsi="Arial" w:cs="Arial"/>
          <w:sz w:val="24"/>
          <w:szCs w:val="24"/>
        </w:rPr>
        <w:t>ork exposure history current</w:t>
      </w:r>
      <w:r>
        <w:rPr>
          <w:rFonts w:ascii="Arial" w:hAnsi="Arial" w:cs="Arial"/>
          <w:sz w:val="24"/>
          <w:szCs w:val="24"/>
        </w:rPr>
        <w:t>?</w:t>
      </w:r>
    </w:p>
    <w:p w14:paraId="10BB6DED"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Has anything about your health status changed</w:t>
      </w:r>
      <w:r>
        <w:rPr>
          <w:rFonts w:ascii="Arial" w:hAnsi="Arial" w:cs="Arial"/>
          <w:sz w:val="24"/>
          <w:szCs w:val="24"/>
        </w:rPr>
        <w:t xml:space="preserve"> </w:t>
      </w:r>
      <w:r w:rsidRPr="000645A4">
        <w:rPr>
          <w:rFonts w:ascii="Arial" w:hAnsi="Arial" w:cs="Arial"/>
          <w:sz w:val="24"/>
          <w:szCs w:val="24"/>
        </w:rPr>
        <w:t>since your last examination</w:t>
      </w:r>
      <w:r>
        <w:rPr>
          <w:rFonts w:ascii="Arial" w:hAnsi="Arial" w:cs="Arial"/>
          <w:sz w:val="24"/>
          <w:szCs w:val="24"/>
        </w:rPr>
        <w:t>?</w:t>
      </w:r>
    </w:p>
    <w:p w14:paraId="10BB6DEE"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Have any medications changed since your last</w:t>
      </w:r>
      <w:r>
        <w:rPr>
          <w:rFonts w:ascii="Arial" w:hAnsi="Arial" w:cs="Arial"/>
          <w:sz w:val="24"/>
          <w:szCs w:val="24"/>
        </w:rPr>
        <w:t xml:space="preserve"> </w:t>
      </w:r>
      <w:r w:rsidRPr="000645A4">
        <w:rPr>
          <w:rFonts w:ascii="Arial" w:hAnsi="Arial" w:cs="Arial"/>
          <w:sz w:val="24"/>
          <w:szCs w:val="24"/>
        </w:rPr>
        <w:t>examination</w:t>
      </w:r>
      <w:r>
        <w:rPr>
          <w:rFonts w:ascii="Arial" w:hAnsi="Arial" w:cs="Arial"/>
          <w:sz w:val="24"/>
          <w:szCs w:val="24"/>
        </w:rPr>
        <w:t>?</w:t>
      </w:r>
    </w:p>
    <w:p w14:paraId="10BB6DEF"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Current medication use (prescriptio</w:t>
      </w:r>
      <w:r>
        <w:rPr>
          <w:rFonts w:ascii="Arial" w:hAnsi="Arial" w:cs="Arial"/>
          <w:sz w:val="24"/>
          <w:szCs w:val="24"/>
        </w:rPr>
        <w:t>n or OTC)?</w:t>
      </w:r>
    </w:p>
    <w:p w14:paraId="10BB6DF0" w14:textId="77777777" w:rsidR="000645A4" w:rsidRP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Medication allergies</w:t>
      </w:r>
      <w:r>
        <w:rPr>
          <w:rFonts w:ascii="Arial" w:hAnsi="Arial" w:cs="Arial"/>
          <w:sz w:val="24"/>
          <w:szCs w:val="24"/>
        </w:rPr>
        <w:t>?</w:t>
      </w:r>
    </w:p>
    <w:p w14:paraId="10BB6DF1"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Major illness or injury</w:t>
      </w:r>
      <w:r>
        <w:rPr>
          <w:rFonts w:ascii="Arial" w:hAnsi="Arial" w:cs="Arial"/>
          <w:sz w:val="24"/>
          <w:szCs w:val="24"/>
        </w:rPr>
        <w:t>?</w:t>
      </w:r>
      <w:r w:rsidRPr="000645A4">
        <w:rPr>
          <w:rFonts w:ascii="Arial" w:hAnsi="Arial" w:cs="Arial"/>
          <w:sz w:val="24"/>
          <w:szCs w:val="24"/>
        </w:rPr>
        <w:tab/>
      </w:r>
    </w:p>
    <w:p w14:paraId="10BB6DF2" w14:textId="77777777" w:rsidR="000645A4" w:rsidRDefault="000645A4" w:rsidP="000645A4">
      <w:pPr>
        <w:pStyle w:val="PlainText"/>
        <w:numPr>
          <w:ilvl w:val="0"/>
          <w:numId w:val="28"/>
        </w:numPr>
        <w:ind w:left="1980"/>
        <w:rPr>
          <w:rFonts w:ascii="Arial" w:hAnsi="Arial" w:cs="Arial"/>
          <w:sz w:val="24"/>
          <w:szCs w:val="24"/>
        </w:rPr>
      </w:pPr>
      <w:r>
        <w:rPr>
          <w:rFonts w:ascii="Arial" w:hAnsi="Arial" w:cs="Arial"/>
          <w:sz w:val="24"/>
          <w:szCs w:val="24"/>
        </w:rPr>
        <w:t>Hospitalization or surgery?</w:t>
      </w:r>
    </w:p>
    <w:p w14:paraId="10BB6DF3"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Cancer</w:t>
      </w:r>
      <w:r>
        <w:rPr>
          <w:rFonts w:ascii="Arial" w:hAnsi="Arial" w:cs="Arial"/>
          <w:sz w:val="24"/>
          <w:szCs w:val="24"/>
        </w:rPr>
        <w:t>?</w:t>
      </w:r>
    </w:p>
    <w:p w14:paraId="10BB6DF4" w14:textId="77777777" w:rsidR="000645A4" w:rsidRDefault="000645A4" w:rsidP="000645A4">
      <w:pPr>
        <w:pStyle w:val="PlainText"/>
        <w:numPr>
          <w:ilvl w:val="0"/>
          <w:numId w:val="28"/>
        </w:numPr>
        <w:ind w:left="1980"/>
        <w:rPr>
          <w:rFonts w:ascii="Arial" w:hAnsi="Arial" w:cs="Arial"/>
          <w:sz w:val="24"/>
          <w:szCs w:val="24"/>
        </w:rPr>
      </w:pPr>
      <w:r>
        <w:rPr>
          <w:rFonts w:ascii="Arial" w:hAnsi="Arial" w:cs="Arial"/>
          <w:sz w:val="24"/>
          <w:szCs w:val="24"/>
        </w:rPr>
        <w:t>Back injury?</w:t>
      </w:r>
    </w:p>
    <w:p w14:paraId="10BB6DF5" w14:textId="77777777" w:rsidR="006A0F30" w:rsidRDefault="006A0F30" w:rsidP="000645A4">
      <w:pPr>
        <w:pStyle w:val="PlainText"/>
        <w:numPr>
          <w:ilvl w:val="0"/>
          <w:numId w:val="28"/>
        </w:numPr>
        <w:ind w:left="1980"/>
        <w:rPr>
          <w:rFonts w:ascii="Arial" w:hAnsi="Arial" w:cs="Arial"/>
          <w:sz w:val="24"/>
          <w:szCs w:val="24"/>
        </w:rPr>
      </w:pPr>
      <w:r>
        <w:rPr>
          <w:rFonts w:ascii="Arial" w:hAnsi="Arial" w:cs="Arial"/>
          <w:sz w:val="24"/>
          <w:szCs w:val="24"/>
        </w:rPr>
        <w:t>New skin changes or lesions?</w:t>
      </w:r>
    </w:p>
    <w:p w14:paraId="10BB6DF6"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Do you drink 6 or more drinks per week</w:t>
      </w:r>
      <w:r>
        <w:rPr>
          <w:rFonts w:ascii="Arial" w:hAnsi="Arial" w:cs="Arial"/>
          <w:sz w:val="24"/>
          <w:szCs w:val="24"/>
        </w:rPr>
        <w:t>?</w:t>
      </w:r>
    </w:p>
    <w:p w14:paraId="10BB6DF7" w14:textId="77777777" w:rsidR="000645A4" w:rsidRDefault="000645A4" w:rsidP="000645A4">
      <w:pPr>
        <w:pStyle w:val="PlainText"/>
        <w:numPr>
          <w:ilvl w:val="0"/>
          <w:numId w:val="28"/>
        </w:numPr>
        <w:ind w:left="1980"/>
        <w:rPr>
          <w:rFonts w:ascii="Arial" w:hAnsi="Arial" w:cs="Arial"/>
          <w:sz w:val="24"/>
          <w:szCs w:val="24"/>
        </w:rPr>
      </w:pPr>
      <w:r>
        <w:rPr>
          <w:rFonts w:ascii="Arial" w:hAnsi="Arial" w:cs="Arial"/>
          <w:sz w:val="24"/>
          <w:szCs w:val="24"/>
        </w:rPr>
        <w:t>Have you ever smoked?</w:t>
      </w:r>
    </w:p>
    <w:p w14:paraId="10BB6DF8"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Do you currently smoke (packs/day)</w:t>
      </w:r>
      <w:r>
        <w:rPr>
          <w:rFonts w:ascii="Arial" w:hAnsi="Arial" w:cs="Arial"/>
          <w:sz w:val="24"/>
          <w:szCs w:val="24"/>
        </w:rPr>
        <w:t>?</w:t>
      </w:r>
    </w:p>
    <w:p w14:paraId="10BB6DF9"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Heart disease, high blood pressure, or stroke</w:t>
      </w:r>
      <w:r>
        <w:rPr>
          <w:rFonts w:ascii="Arial" w:hAnsi="Arial" w:cs="Arial"/>
          <w:sz w:val="24"/>
          <w:szCs w:val="24"/>
        </w:rPr>
        <w:t>?</w:t>
      </w:r>
    </w:p>
    <w:p w14:paraId="10BB6DFA"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Any reproductive health concerns</w:t>
      </w:r>
      <w:r>
        <w:rPr>
          <w:rFonts w:ascii="Arial" w:hAnsi="Arial" w:cs="Arial"/>
          <w:sz w:val="24"/>
          <w:szCs w:val="24"/>
        </w:rPr>
        <w:t>?</w:t>
      </w:r>
    </w:p>
    <w:p w14:paraId="10BB6DFB"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Change or loss of vision</w:t>
      </w:r>
      <w:r>
        <w:rPr>
          <w:rFonts w:ascii="Arial" w:hAnsi="Arial" w:cs="Arial"/>
          <w:sz w:val="24"/>
          <w:szCs w:val="24"/>
        </w:rPr>
        <w:t>?</w:t>
      </w:r>
    </w:p>
    <w:p w14:paraId="10BB6DFC" w14:textId="77777777" w:rsidR="000645A4" w:rsidRDefault="000645A4" w:rsidP="000645A4">
      <w:pPr>
        <w:pStyle w:val="PlainText"/>
        <w:numPr>
          <w:ilvl w:val="0"/>
          <w:numId w:val="28"/>
        </w:numPr>
        <w:ind w:left="1980"/>
        <w:rPr>
          <w:rFonts w:ascii="Arial" w:hAnsi="Arial" w:cs="Arial"/>
          <w:sz w:val="24"/>
          <w:szCs w:val="24"/>
        </w:rPr>
      </w:pPr>
      <w:r>
        <w:rPr>
          <w:rFonts w:ascii="Arial" w:hAnsi="Arial" w:cs="Arial"/>
          <w:sz w:val="24"/>
          <w:szCs w:val="24"/>
        </w:rPr>
        <w:t>Cataracts?</w:t>
      </w:r>
    </w:p>
    <w:p w14:paraId="10BB6DFD" w14:textId="77777777" w:rsidR="000645A4" w:rsidRDefault="000645A4" w:rsidP="000645A4">
      <w:pPr>
        <w:pStyle w:val="PlainText"/>
        <w:numPr>
          <w:ilvl w:val="0"/>
          <w:numId w:val="28"/>
        </w:numPr>
        <w:ind w:left="1980"/>
        <w:rPr>
          <w:rFonts w:ascii="Arial" w:hAnsi="Arial" w:cs="Arial"/>
          <w:sz w:val="24"/>
          <w:szCs w:val="24"/>
        </w:rPr>
      </w:pPr>
      <w:r w:rsidRPr="000645A4">
        <w:rPr>
          <w:rFonts w:ascii="Arial" w:hAnsi="Arial" w:cs="Arial"/>
          <w:sz w:val="24"/>
          <w:szCs w:val="24"/>
        </w:rPr>
        <w:t>Eye irritation</w:t>
      </w:r>
      <w:r>
        <w:rPr>
          <w:rFonts w:ascii="Arial" w:hAnsi="Arial" w:cs="Arial"/>
          <w:sz w:val="24"/>
          <w:szCs w:val="24"/>
        </w:rPr>
        <w:t>?</w:t>
      </w:r>
      <w:r w:rsidRPr="000645A4">
        <w:rPr>
          <w:rFonts w:ascii="Arial" w:hAnsi="Arial" w:cs="Arial"/>
          <w:sz w:val="24"/>
          <w:szCs w:val="24"/>
        </w:rPr>
        <w:tab/>
      </w:r>
    </w:p>
    <w:p w14:paraId="10BB6DFE" w14:textId="77777777" w:rsidR="000645A4" w:rsidRPr="000645A4" w:rsidRDefault="000645A4" w:rsidP="000645A4">
      <w:pPr>
        <w:pStyle w:val="PlainText"/>
        <w:numPr>
          <w:ilvl w:val="0"/>
          <w:numId w:val="28"/>
        </w:numPr>
        <w:ind w:left="1980"/>
        <w:rPr>
          <w:rFonts w:ascii="Arial" w:hAnsi="Arial" w:cs="Arial"/>
          <w:sz w:val="24"/>
          <w:szCs w:val="24"/>
        </w:rPr>
      </w:pPr>
      <w:r>
        <w:rPr>
          <w:rFonts w:ascii="Arial" w:hAnsi="Arial" w:cs="Arial"/>
          <w:sz w:val="24"/>
          <w:szCs w:val="24"/>
        </w:rPr>
        <w:t>Eye injury?</w:t>
      </w:r>
    </w:p>
    <w:p w14:paraId="10BB6DFF" w14:textId="77777777" w:rsidR="000645A4" w:rsidRPr="000645A4" w:rsidRDefault="000645A4" w:rsidP="00877962">
      <w:pPr>
        <w:pStyle w:val="PlainText"/>
        <w:ind w:left="1080"/>
        <w:rPr>
          <w:rFonts w:ascii="Arial" w:hAnsi="Arial" w:cs="Arial"/>
          <w:sz w:val="24"/>
          <w:szCs w:val="24"/>
        </w:rPr>
      </w:pPr>
    </w:p>
    <w:p w14:paraId="10BB6E00" w14:textId="77777777" w:rsidR="00D05955" w:rsidRDefault="00D05955" w:rsidP="0032738C">
      <w:pPr>
        <w:pStyle w:val="PlainText"/>
        <w:numPr>
          <w:ilvl w:val="0"/>
          <w:numId w:val="39"/>
        </w:numPr>
        <w:rPr>
          <w:rFonts w:ascii="Arial" w:hAnsi="Arial" w:cs="Arial"/>
          <w:sz w:val="24"/>
          <w:szCs w:val="24"/>
        </w:rPr>
      </w:pPr>
      <w:r>
        <w:rPr>
          <w:rFonts w:ascii="Arial" w:hAnsi="Arial" w:cs="Arial"/>
          <w:sz w:val="24"/>
          <w:szCs w:val="24"/>
        </w:rPr>
        <w:t>Elements of the physical exam should focus on:</w:t>
      </w:r>
    </w:p>
    <w:p w14:paraId="10BB6E01" w14:textId="77777777" w:rsidR="00D05955" w:rsidRDefault="00D05955" w:rsidP="00D05955">
      <w:pPr>
        <w:pStyle w:val="PlainText"/>
        <w:ind w:left="1440"/>
        <w:rPr>
          <w:rFonts w:ascii="Arial" w:hAnsi="Arial" w:cs="Arial"/>
          <w:sz w:val="24"/>
          <w:szCs w:val="24"/>
        </w:rPr>
      </w:pPr>
    </w:p>
    <w:p w14:paraId="10BB6E02" w14:textId="77777777" w:rsidR="00D05955" w:rsidRDefault="00D05955" w:rsidP="0032738C">
      <w:pPr>
        <w:pStyle w:val="PlainText"/>
        <w:numPr>
          <w:ilvl w:val="0"/>
          <w:numId w:val="37"/>
        </w:numPr>
        <w:ind w:left="1980"/>
        <w:rPr>
          <w:rFonts w:ascii="Arial" w:hAnsi="Arial" w:cs="Arial"/>
          <w:sz w:val="24"/>
          <w:szCs w:val="24"/>
        </w:rPr>
      </w:pPr>
      <w:r w:rsidRPr="0032738C">
        <w:rPr>
          <w:rFonts w:ascii="Arial" w:hAnsi="Arial" w:cs="Arial"/>
          <w:b/>
          <w:sz w:val="24"/>
          <w:szCs w:val="24"/>
        </w:rPr>
        <w:t>Visual acuity</w:t>
      </w:r>
      <w:r w:rsidRPr="0032738C">
        <w:rPr>
          <w:rFonts w:ascii="Arial" w:hAnsi="Arial" w:cs="Arial"/>
          <w:sz w:val="24"/>
          <w:szCs w:val="24"/>
        </w:rPr>
        <w:t xml:space="preserve"> </w:t>
      </w:r>
      <w:r w:rsidR="0032738C">
        <w:rPr>
          <w:rFonts w:ascii="Arial" w:hAnsi="Arial" w:cs="Arial"/>
          <w:sz w:val="24"/>
          <w:szCs w:val="24"/>
        </w:rPr>
        <w:t>(Baseline, then every 3 years per DA PAM 40-506)</w:t>
      </w:r>
    </w:p>
    <w:p w14:paraId="10BB6E03" w14:textId="77777777" w:rsidR="00D05955" w:rsidRDefault="00D05955" w:rsidP="0032738C">
      <w:pPr>
        <w:pStyle w:val="PlainText"/>
        <w:numPr>
          <w:ilvl w:val="0"/>
          <w:numId w:val="37"/>
        </w:numPr>
        <w:ind w:left="1980"/>
        <w:rPr>
          <w:rFonts w:ascii="Arial" w:hAnsi="Arial" w:cs="Arial"/>
          <w:sz w:val="24"/>
          <w:szCs w:val="24"/>
        </w:rPr>
      </w:pPr>
      <w:r w:rsidRPr="0032738C">
        <w:rPr>
          <w:rFonts w:ascii="Arial" w:hAnsi="Arial" w:cs="Arial"/>
          <w:b/>
          <w:sz w:val="24"/>
          <w:szCs w:val="24"/>
        </w:rPr>
        <w:t>Color vision</w:t>
      </w:r>
      <w:r w:rsidR="0032738C">
        <w:rPr>
          <w:rFonts w:ascii="Arial" w:hAnsi="Arial" w:cs="Arial"/>
          <w:sz w:val="24"/>
          <w:szCs w:val="24"/>
        </w:rPr>
        <w:t xml:space="preserve"> </w:t>
      </w:r>
      <w:r w:rsidR="0032738C" w:rsidRPr="0032738C">
        <w:rPr>
          <w:rFonts w:ascii="Arial" w:hAnsi="Arial" w:cs="Arial"/>
          <w:sz w:val="24"/>
          <w:szCs w:val="24"/>
        </w:rPr>
        <w:t>(Baseline, then every 3 years per DA PAM 40-506)</w:t>
      </w:r>
    </w:p>
    <w:p w14:paraId="10BB6E04" w14:textId="77777777" w:rsidR="004C5BED" w:rsidRPr="0032738C" w:rsidRDefault="004C5BED" w:rsidP="0032738C">
      <w:pPr>
        <w:pStyle w:val="PlainText"/>
        <w:numPr>
          <w:ilvl w:val="0"/>
          <w:numId w:val="37"/>
        </w:numPr>
        <w:ind w:left="1980"/>
        <w:rPr>
          <w:rFonts w:ascii="Arial" w:hAnsi="Arial" w:cs="Arial"/>
          <w:sz w:val="24"/>
          <w:szCs w:val="24"/>
        </w:rPr>
      </w:pPr>
      <w:r w:rsidRPr="0032738C">
        <w:rPr>
          <w:rFonts w:ascii="Arial" w:hAnsi="Arial" w:cs="Arial"/>
          <w:b/>
          <w:sz w:val="24"/>
          <w:szCs w:val="24"/>
        </w:rPr>
        <w:t>Dermatologic system</w:t>
      </w:r>
      <w:r w:rsidR="008C6386">
        <w:rPr>
          <w:rFonts w:ascii="Arial" w:hAnsi="Arial" w:cs="Arial"/>
          <w:b/>
          <w:sz w:val="24"/>
          <w:szCs w:val="24"/>
        </w:rPr>
        <w:t xml:space="preserve"> </w:t>
      </w:r>
      <w:r w:rsidR="008C6386">
        <w:rPr>
          <w:rFonts w:ascii="Arial" w:hAnsi="Arial" w:cs="Arial"/>
          <w:sz w:val="24"/>
          <w:szCs w:val="24"/>
        </w:rPr>
        <w:t>(Annual)</w:t>
      </w:r>
    </w:p>
    <w:p w14:paraId="10BB6E05" w14:textId="77777777" w:rsidR="004C5BED" w:rsidRDefault="004C5BED" w:rsidP="004C5BED">
      <w:pPr>
        <w:pStyle w:val="PlainText"/>
        <w:ind w:left="2700"/>
        <w:rPr>
          <w:rFonts w:ascii="Arial" w:hAnsi="Arial" w:cs="Arial"/>
          <w:sz w:val="24"/>
          <w:szCs w:val="24"/>
        </w:rPr>
      </w:pPr>
    </w:p>
    <w:p w14:paraId="10BB6E06" w14:textId="77777777" w:rsidR="004C5BED" w:rsidRPr="004C5BED" w:rsidRDefault="004C5BED" w:rsidP="0032738C">
      <w:pPr>
        <w:pStyle w:val="PlainText"/>
        <w:ind w:left="1440"/>
        <w:rPr>
          <w:rFonts w:ascii="Arial" w:hAnsi="Arial" w:cs="Arial"/>
          <w:sz w:val="24"/>
          <w:szCs w:val="24"/>
        </w:rPr>
      </w:pPr>
      <w:r>
        <w:rPr>
          <w:rFonts w:ascii="Arial" w:hAnsi="Arial" w:cs="Arial"/>
          <w:sz w:val="24"/>
          <w:szCs w:val="24"/>
        </w:rPr>
        <w:t>Note: The above elements are of specific concern for the health of welders without any other known hazard exposure. A full physical exam is appropriate for all medical surveillance exams for welders but special attention should be paid to the elements above</w:t>
      </w:r>
    </w:p>
    <w:p w14:paraId="10BB6E07" w14:textId="77777777" w:rsidR="004C5BED" w:rsidRPr="004C5BED" w:rsidRDefault="004C5BED" w:rsidP="004C5BED">
      <w:pPr>
        <w:pStyle w:val="PlainText"/>
        <w:ind w:left="2700"/>
        <w:rPr>
          <w:rFonts w:ascii="Arial" w:hAnsi="Arial" w:cs="Arial"/>
          <w:sz w:val="24"/>
          <w:szCs w:val="24"/>
        </w:rPr>
      </w:pPr>
    </w:p>
    <w:p w14:paraId="10BB6E08" w14:textId="77777777" w:rsidR="008F4E28" w:rsidRDefault="008F4E28" w:rsidP="00877962">
      <w:pPr>
        <w:pStyle w:val="ListParagraph"/>
        <w:numPr>
          <w:ilvl w:val="0"/>
          <w:numId w:val="10"/>
        </w:numPr>
        <w:tabs>
          <w:tab w:val="left" w:pos="360"/>
        </w:tabs>
        <w:adjustRightInd w:val="0"/>
        <w:rPr>
          <w:rFonts w:ascii="Arial" w:hAnsi="Arial" w:cs="Arial"/>
          <w:sz w:val="24"/>
          <w:szCs w:val="24"/>
        </w:rPr>
      </w:pPr>
      <w:r>
        <w:rPr>
          <w:rFonts w:ascii="Arial" w:hAnsi="Arial" w:cs="Arial"/>
          <w:sz w:val="24"/>
          <w:szCs w:val="24"/>
        </w:rPr>
        <w:t>Provider’s Written Opinion</w:t>
      </w:r>
    </w:p>
    <w:p w14:paraId="10BB6E09" w14:textId="77777777" w:rsidR="008F4E28" w:rsidRDefault="008F4E28" w:rsidP="008F4E28">
      <w:pPr>
        <w:pStyle w:val="ListParagraph"/>
        <w:tabs>
          <w:tab w:val="left" w:pos="360"/>
        </w:tabs>
        <w:adjustRightInd w:val="0"/>
        <w:rPr>
          <w:rFonts w:ascii="Arial" w:hAnsi="Arial" w:cs="Arial"/>
          <w:sz w:val="24"/>
          <w:szCs w:val="24"/>
        </w:rPr>
      </w:pPr>
    </w:p>
    <w:p w14:paraId="10BB6E0A" w14:textId="77777777" w:rsidR="00B17C4E" w:rsidRDefault="00B17C4E" w:rsidP="00B17C4E">
      <w:pPr>
        <w:pStyle w:val="ListParagraph"/>
        <w:numPr>
          <w:ilvl w:val="0"/>
          <w:numId w:val="29"/>
        </w:numPr>
        <w:tabs>
          <w:tab w:val="left" w:pos="360"/>
        </w:tabs>
        <w:adjustRightInd w:val="0"/>
        <w:rPr>
          <w:rFonts w:ascii="Arial" w:hAnsi="Arial" w:cs="Arial"/>
          <w:sz w:val="24"/>
          <w:szCs w:val="24"/>
        </w:rPr>
      </w:pPr>
      <w:r w:rsidRPr="00B17C4E">
        <w:rPr>
          <w:rFonts w:ascii="Arial" w:hAnsi="Arial" w:cs="Arial"/>
          <w:sz w:val="24"/>
          <w:szCs w:val="24"/>
        </w:rPr>
        <w:t xml:space="preserve">Providers will notify the employer in </w:t>
      </w:r>
      <w:r w:rsidRPr="006A37FD">
        <w:rPr>
          <w:rFonts w:ascii="Arial" w:hAnsi="Arial" w:cs="Arial"/>
          <w:sz w:val="24"/>
          <w:szCs w:val="24"/>
        </w:rPr>
        <w:t xml:space="preserve">writing within </w:t>
      </w:r>
      <w:r w:rsidR="00FD6B01" w:rsidRPr="006A37FD">
        <w:rPr>
          <w:rFonts w:ascii="Arial" w:hAnsi="Arial" w:cs="Arial"/>
          <w:sz w:val="24"/>
          <w:szCs w:val="24"/>
        </w:rPr>
        <w:t>5</w:t>
      </w:r>
      <w:r w:rsidRPr="006A37FD">
        <w:rPr>
          <w:rFonts w:ascii="Arial" w:hAnsi="Arial" w:cs="Arial"/>
          <w:sz w:val="24"/>
          <w:szCs w:val="24"/>
        </w:rPr>
        <w:t xml:space="preserve"> working days (may </w:t>
      </w:r>
      <w:r w:rsidR="00FD6B01">
        <w:rPr>
          <w:rFonts w:ascii="Arial" w:hAnsi="Arial" w:cs="Arial"/>
          <w:sz w:val="24"/>
          <w:szCs w:val="24"/>
        </w:rPr>
        <w:t xml:space="preserve">also </w:t>
      </w:r>
      <w:r w:rsidRPr="00B17C4E">
        <w:rPr>
          <w:rFonts w:ascii="Arial" w:hAnsi="Arial" w:cs="Arial"/>
          <w:sz w:val="24"/>
          <w:szCs w:val="24"/>
        </w:rPr>
        <w:t xml:space="preserve">notify worker verbally or in writing also if desired) </w:t>
      </w:r>
    </w:p>
    <w:p w14:paraId="10BB6E0B" w14:textId="77777777" w:rsidR="00B17C4E" w:rsidRDefault="00B17C4E" w:rsidP="00B17C4E">
      <w:pPr>
        <w:pStyle w:val="ListParagraph"/>
        <w:tabs>
          <w:tab w:val="left" w:pos="360"/>
        </w:tabs>
        <w:adjustRightInd w:val="0"/>
        <w:ind w:left="1080"/>
        <w:rPr>
          <w:rFonts w:ascii="Arial" w:hAnsi="Arial" w:cs="Arial"/>
          <w:sz w:val="24"/>
          <w:szCs w:val="24"/>
        </w:rPr>
      </w:pPr>
    </w:p>
    <w:p w14:paraId="10BB6E0C" w14:textId="77777777" w:rsidR="00B17C4E" w:rsidRPr="00B17C4E" w:rsidRDefault="00B17C4E" w:rsidP="008F4E28">
      <w:pPr>
        <w:pStyle w:val="ListParagraph"/>
        <w:numPr>
          <w:ilvl w:val="0"/>
          <w:numId w:val="29"/>
        </w:numPr>
        <w:tabs>
          <w:tab w:val="left" w:pos="360"/>
        </w:tabs>
        <w:adjustRightInd w:val="0"/>
        <w:rPr>
          <w:rFonts w:ascii="Arial" w:hAnsi="Arial" w:cs="Arial"/>
          <w:sz w:val="24"/>
          <w:szCs w:val="24"/>
        </w:rPr>
      </w:pPr>
      <w:r w:rsidRPr="00B17C4E">
        <w:rPr>
          <w:rFonts w:ascii="Arial" w:hAnsi="Arial" w:cs="Arial"/>
          <w:sz w:val="24"/>
          <w:szCs w:val="24"/>
        </w:rPr>
        <w:t xml:space="preserve">The provider will communicate the need for further evaluation </w:t>
      </w:r>
      <w:r>
        <w:rPr>
          <w:rFonts w:ascii="Arial" w:hAnsi="Arial" w:cs="Arial"/>
          <w:sz w:val="24"/>
          <w:szCs w:val="24"/>
        </w:rPr>
        <w:t xml:space="preserve">or any recommended duty status changes </w:t>
      </w:r>
      <w:r w:rsidRPr="00B17C4E">
        <w:rPr>
          <w:rFonts w:ascii="Arial" w:hAnsi="Arial" w:cs="Arial"/>
          <w:sz w:val="24"/>
          <w:szCs w:val="24"/>
        </w:rPr>
        <w:t xml:space="preserve">for all occupationally-related medical issues as needed </w:t>
      </w:r>
    </w:p>
    <w:p w14:paraId="10BB6E0D" w14:textId="77777777" w:rsidR="00B17C4E" w:rsidRDefault="00B17C4E" w:rsidP="008F4E28">
      <w:pPr>
        <w:pStyle w:val="ListParagraph"/>
        <w:tabs>
          <w:tab w:val="left" w:pos="360"/>
        </w:tabs>
        <w:adjustRightInd w:val="0"/>
        <w:rPr>
          <w:rFonts w:ascii="Arial" w:hAnsi="Arial" w:cs="Arial"/>
          <w:sz w:val="24"/>
          <w:szCs w:val="24"/>
        </w:rPr>
      </w:pPr>
    </w:p>
    <w:p w14:paraId="10BB6E0E" w14:textId="77777777" w:rsidR="000735A9" w:rsidRPr="000645A4" w:rsidRDefault="000735A9" w:rsidP="00877962">
      <w:pPr>
        <w:pStyle w:val="ListParagraph"/>
        <w:numPr>
          <w:ilvl w:val="0"/>
          <w:numId w:val="10"/>
        </w:numPr>
        <w:tabs>
          <w:tab w:val="left" w:pos="360"/>
        </w:tabs>
        <w:adjustRightInd w:val="0"/>
        <w:rPr>
          <w:rFonts w:ascii="Arial" w:hAnsi="Arial" w:cs="Arial"/>
          <w:sz w:val="24"/>
          <w:szCs w:val="24"/>
        </w:rPr>
      </w:pPr>
      <w:r w:rsidRPr="000645A4">
        <w:rPr>
          <w:rFonts w:ascii="Arial" w:hAnsi="Arial" w:cs="Arial"/>
          <w:sz w:val="24"/>
          <w:szCs w:val="24"/>
        </w:rPr>
        <w:t>R</w:t>
      </w:r>
      <w:r w:rsidR="00F20E10" w:rsidRPr="000645A4">
        <w:rPr>
          <w:rFonts w:ascii="Arial" w:hAnsi="Arial" w:cs="Arial"/>
          <w:sz w:val="24"/>
          <w:szCs w:val="24"/>
        </w:rPr>
        <w:t>ecordkeeping</w:t>
      </w:r>
    </w:p>
    <w:p w14:paraId="10BB6E0F" w14:textId="77777777" w:rsidR="000735A9" w:rsidRPr="000645A4" w:rsidRDefault="00F20E10" w:rsidP="00877962">
      <w:pPr>
        <w:pStyle w:val="ListParagraph"/>
        <w:tabs>
          <w:tab w:val="left" w:pos="360"/>
        </w:tabs>
        <w:adjustRightInd w:val="0"/>
        <w:rPr>
          <w:rFonts w:ascii="Arial" w:hAnsi="Arial" w:cs="Arial"/>
          <w:sz w:val="24"/>
          <w:szCs w:val="24"/>
        </w:rPr>
      </w:pPr>
      <w:r w:rsidRPr="000645A4">
        <w:rPr>
          <w:rFonts w:ascii="Arial" w:hAnsi="Arial" w:cs="Arial"/>
          <w:sz w:val="24"/>
          <w:szCs w:val="24"/>
        </w:rPr>
        <w:t xml:space="preserve"> </w:t>
      </w:r>
    </w:p>
    <w:p w14:paraId="10BB6E10" w14:textId="77777777" w:rsidR="00B17C4E" w:rsidRPr="00B17C4E" w:rsidRDefault="0073508B" w:rsidP="00B17C4E">
      <w:pPr>
        <w:pStyle w:val="ListParagraph"/>
        <w:numPr>
          <w:ilvl w:val="0"/>
          <w:numId w:val="16"/>
        </w:numPr>
        <w:tabs>
          <w:tab w:val="left" w:pos="360"/>
        </w:tabs>
        <w:adjustRightInd w:val="0"/>
        <w:rPr>
          <w:rFonts w:ascii="Arial" w:hAnsi="Arial" w:cs="Arial"/>
          <w:sz w:val="24"/>
          <w:szCs w:val="24"/>
        </w:rPr>
      </w:pPr>
      <w:r>
        <w:rPr>
          <w:rFonts w:ascii="Arial" w:hAnsi="Arial" w:cs="Arial"/>
          <w:sz w:val="24"/>
          <w:szCs w:val="24"/>
        </w:rPr>
        <w:t>The CEMR</w:t>
      </w:r>
      <w:r w:rsidR="00B17C4E" w:rsidRPr="00B17C4E">
        <w:rPr>
          <w:rFonts w:ascii="Arial" w:hAnsi="Arial" w:cs="Arial"/>
          <w:sz w:val="24"/>
          <w:szCs w:val="24"/>
        </w:rPr>
        <w:t xml:space="preserve"> of </w:t>
      </w:r>
      <w:r w:rsidR="00B17C4E">
        <w:rPr>
          <w:rFonts w:ascii="Arial" w:hAnsi="Arial" w:cs="Arial"/>
          <w:sz w:val="24"/>
          <w:szCs w:val="24"/>
        </w:rPr>
        <w:t xml:space="preserve">welders </w:t>
      </w:r>
      <w:r w:rsidR="00B17C4E" w:rsidRPr="00B17C4E">
        <w:rPr>
          <w:rFonts w:ascii="Arial" w:hAnsi="Arial" w:cs="Arial"/>
          <w:sz w:val="24"/>
          <w:szCs w:val="24"/>
        </w:rPr>
        <w:t>participating in th</w:t>
      </w:r>
      <w:r w:rsidR="00B17C4E">
        <w:rPr>
          <w:rFonts w:ascii="Arial" w:hAnsi="Arial" w:cs="Arial"/>
          <w:sz w:val="24"/>
          <w:szCs w:val="24"/>
        </w:rPr>
        <w:t xml:space="preserve">is </w:t>
      </w:r>
      <w:r w:rsidR="00B17C4E" w:rsidRPr="00B17C4E">
        <w:rPr>
          <w:rFonts w:ascii="Arial" w:hAnsi="Arial" w:cs="Arial"/>
          <w:sz w:val="24"/>
          <w:szCs w:val="24"/>
        </w:rPr>
        <w:t xml:space="preserve">medical surveillance </w:t>
      </w:r>
      <w:r w:rsidR="00B17C4E">
        <w:rPr>
          <w:rFonts w:ascii="Arial" w:hAnsi="Arial" w:cs="Arial"/>
          <w:sz w:val="24"/>
          <w:szCs w:val="24"/>
        </w:rPr>
        <w:t xml:space="preserve">program </w:t>
      </w:r>
      <w:r w:rsidR="00B17C4E" w:rsidRPr="00B17C4E">
        <w:rPr>
          <w:rFonts w:ascii="Arial" w:hAnsi="Arial" w:cs="Arial"/>
          <w:sz w:val="24"/>
          <w:szCs w:val="24"/>
        </w:rPr>
        <w:t xml:space="preserve">should be kept for the </w:t>
      </w:r>
      <w:r w:rsidR="006A37FD">
        <w:rPr>
          <w:rFonts w:ascii="Arial" w:hAnsi="Arial" w:cs="Arial"/>
          <w:sz w:val="24"/>
          <w:szCs w:val="24"/>
        </w:rPr>
        <w:t>duration</w:t>
      </w:r>
      <w:r w:rsidR="00B17C4E" w:rsidRPr="00B17C4E">
        <w:rPr>
          <w:rFonts w:ascii="Arial" w:hAnsi="Arial" w:cs="Arial"/>
          <w:sz w:val="24"/>
          <w:szCs w:val="24"/>
        </w:rPr>
        <w:t xml:space="preserve"> of employment plus 30 years.</w:t>
      </w:r>
    </w:p>
    <w:p w14:paraId="10BB6E11" w14:textId="77777777" w:rsidR="00B17C4E" w:rsidRPr="00B17C4E" w:rsidRDefault="00B17C4E" w:rsidP="00B17C4E">
      <w:pPr>
        <w:tabs>
          <w:tab w:val="left" w:pos="360"/>
        </w:tabs>
        <w:adjustRightInd w:val="0"/>
        <w:rPr>
          <w:rFonts w:ascii="Arial" w:hAnsi="Arial" w:cs="Arial"/>
          <w:sz w:val="24"/>
          <w:szCs w:val="24"/>
        </w:rPr>
      </w:pPr>
    </w:p>
    <w:p w14:paraId="10BB6E12" w14:textId="77777777" w:rsidR="00894983" w:rsidRPr="00894983" w:rsidRDefault="00894983" w:rsidP="00877962">
      <w:pPr>
        <w:tabs>
          <w:tab w:val="left" w:pos="360"/>
        </w:tabs>
        <w:adjustRightInd w:val="0"/>
        <w:rPr>
          <w:rFonts w:ascii="Arial" w:hAnsi="Arial" w:cs="Arial"/>
          <w:b/>
          <w:sz w:val="24"/>
          <w:szCs w:val="24"/>
        </w:rPr>
      </w:pPr>
      <w:r w:rsidRPr="00894983">
        <w:rPr>
          <w:rFonts w:ascii="Arial" w:hAnsi="Arial" w:cs="Arial"/>
          <w:b/>
          <w:sz w:val="24"/>
          <w:szCs w:val="24"/>
        </w:rPr>
        <w:t xml:space="preserve">6. APPENDICES </w:t>
      </w:r>
    </w:p>
    <w:p w14:paraId="10BB6E13" w14:textId="77777777" w:rsidR="00894983" w:rsidRDefault="00894983" w:rsidP="00877962">
      <w:pPr>
        <w:tabs>
          <w:tab w:val="left" w:pos="360"/>
        </w:tabs>
        <w:adjustRightInd w:val="0"/>
        <w:rPr>
          <w:rFonts w:ascii="Arial" w:hAnsi="Arial" w:cs="Arial"/>
          <w:sz w:val="24"/>
          <w:szCs w:val="24"/>
          <w:u w:val="single"/>
        </w:rPr>
      </w:pPr>
    </w:p>
    <w:p w14:paraId="10BB6E14" w14:textId="77777777" w:rsidR="00FD6B01" w:rsidRDefault="00FD6B01" w:rsidP="00FD6B01">
      <w:pPr>
        <w:tabs>
          <w:tab w:val="left" w:pos="360"/>
        </w:tabs>
        <w:adjustRightInd w:val="0"/>
        <w:rPr>
          <w:rFonts w:ascii="Arial" w:hAnsi="Arial" w:cs="Arial"/>
          <w:b/>
          <w:sz w:val="24"/>
          <w:szCs w:val="24"/>
        </w:rPr>
      </w:pPr>
      <w:r w:rsidRPr="00FD6B01">
        <w:rPr>
          <w:rFonts w:ascii="Arial" w:hAnsi="Arial" w:cs="Arial"/>
          <w:b/>
          <w:sz w:val="24"/>
          <w:szCs w:val="24"/>
        </w:rPr>
        <w:t xml:space="preserve">Appendix </w:t>
      </w:r>
      <w:r w:rsidR="0002481C">
        <w:rPr>
          <w:rFonts w:ascii="Arial" w:hAnsi="Arial" w:cs="Arial"/>
          <w:b/>
          <w:sz w:val="24"/>
          <w:szCs w:val="24"/>
        </w:rPr>
        <w:t>A</w:t>
      </w:r>
      <w:r>
        <w:rPr>
          <w:rFonts w:ascii="Arial" w:hAnsi="Arial" w:cs="Arial"/>
          <w:b/>
          <w:sz w:val="24"/>
          <w:szCs w:val="24"/>
        </w:rPr>
        <w:t>:</w:t>
      </w:r>
      <w:r w:rsidRPr="00FD6B01">
        <w:rPr>
          <w:rFonts w:ascii="Arial" w:hAnsi="Arial" w:cs="Arial"/>
          <w:b/>
          <w:sz w:val="24"/>
          <w:szCs w:val="24"/>
        </w:rPr>
        <w:t xml:space="preserve"> </w:t>
      </w:r>
      <w:r>
        <w:rPr>
          <w:rFonts w:ascii="Arial" w:hAnsi="Arial" w:cs="Arial"/>
          <w:b/>
          <w:sz w:val="24"/>
          <w:szCs w:val="24"/>
        </w:rPr>
        <w:t xml:space="preserve">Possible Hazards </w:t>
      </w:r>
      <w:r w:rsidRPr="00FD6B01">
        <w:rPr>
          <w:rFonts w:ascii="Arial" w:hAnsi="Arial" w:cs="Arial"/>
          <w:b/>
          <w:sz w:val="24"/>
          <w:szCs w:val="24"/>
        </w:rPr>
        <w:t xml:space="preserve">Associated with Welders </w:t>
      </w:r>
      <w:r>
        <w:rPr>
          <w:rFonts w:ascii="Arial" w:hAnsi="Arial" w:cs="Arial"/>
          <w:b/>
          <w:sz w:val="24"/>
          <w:szCs w:val="24"/>
        </w:rPr>
        <w:t xml:space="preserve">Requiring Mandated </w:t>
      </w:r>
    </w:p>
    <w:p w14:paraId="10BB6E15" w14:textId="77777777" w:rsidR="00FD6B01" w:rsidRDefault="00FD6B01" w:rsidP="00FD6B01">
      <w:pPr>
        <w:tabs>
          <w:tab w:val="left" w:pos="360"/>
        </w:tabs>
        <w:adjustRightInd w:val="0"/>
        <w:rPr>
          <w:rFonts w:ascii="Arial" w:hAnsi="Arial" w:cs="Arial"/>
          <w:b/>
          <w:sz w:val="24"/>
          <w:szCs w:val="24"/>
        </w:rPr>
      </w:pPr>
      <w:r>
        <w:rPr>
          <w:rFonts w:ascii="Arial" w:hAnsi="Arial" w:cs="Arial"/>
          <w:b/>
          <w:sz w:val="24"/>
          <w:szCs w:val="24"/>
        </w:rPr>
        <w:t xml:space="preserve">                      Medical Surveillance Exams </w:t>
      </w:r>
    </w:p>
    <w:p w14:paraId="10BB6E16" w14:textId="77777777" w:rsidR="00A97E09" w:rsidRDefault="00A97E09" w:rsidP="00A97E09">
      <w:pPr>
        <w:tabs>
          <w:tab w:val="left" w:pos="0"/>
        </w:tabs>
        <w:adjustRightInd w:val="0"/>
        <w:jc w:val="center"/>
        <w:rPr>
          <w:rFonts w:ascii="Arial" w:hAnsi="Arial" w:cs="Arial"/>
          <w:b/>
          <w:sz w:val="24"/>
          <w:szCs w:val="24"/>
        </w:rPr>
      </w:pPr>
      <w:r w:rsidRPr="00A97E09">
        <w:rPr>
          <w:rFonts w:ascii="Arial" w:hAnsi="Arial" w:cs="Arial"/>
          <w:b/>
          <w:sz w:val="24"/>
          <w:szCs w:val="24"/>
        </w:rPr>
        <w:lastRenderedPageBreak/>
        <w:t>Appendix A</w:t>
      </w:r>
    </w:p>
    <w:p w14:paraId="10BB6E17" w14:textId="77777777" w:rsidR="00A97E09" w:rsidRDefault="00A97E09" w:rsidP="00A97E09">
      <w:pPr>
        <w:tabs>
          <w:tab w:val="left" w:pos="0"/>
        </w:tabs>
        <w:adjustRightInd w:val="0"/>
        <w:jc w:val="center"/>
        <w:rPr>
          <w:rFonts w:ascii="Arial" w:hAnsi="Arial" w:cs="Arial"/>
          <w:b/>
          <w:sz w:val="24"/>
          <w:szCs w:val="24"/>
        </w:rPr>
      </w:pPr>
      <w:r w:rsidRPr="00A97E09">
        <w:rPr>
          <w:rFonts w:ascii="Arial" w:hAnsi="Arial" w:cs="Arial"/>
          <w:b/>
          <w:sz w:val="24"/>
          <w:szCs w:val="24"/>
        </w:rPr>
        <w:t xml:space="preserve"> </w:t>
      </w:r>
    </w:p>
    <w:p w14:paraId="10BB6E18" w14:textId="77777777" w:rsidR="00A97E09" w:rsidRDefault="00A97E09" w:rsidP="00A97E09">
      <w:pPr>
        <w:tabs>
          <w:tab w:val="left" w:pos="0"/>
        </w:tabs>
        <w:adjustRightInd w:val="0"/>
        <w:jc w:val="center"/>
        <w:rPr>
          <w:rFonts w:ascii="Arial" w:hAnsi="Arial" w:cs="Arial"/>
          <w:b/>
          <w:sz w:val="24"/>
          <w:szCs w:val="24"/>
        </w:rPr>
      </w:pPr>
      <w:r w:rsidRPr="00A97E09">
        <w:rPr>
          <w:rFonts w:ascii="Arial" w:hAnsi="Arial" w:cs="Arial"/>
          <w:b/>
          <w:sz w:val="24"/>
          <w:szCs w:val="24"/>
        </w:rPr>
        <w:t xml:space="preserve">Possible Hazards Associated with Welders Requiring </w:t>
      </w:r>
    </w:p>
    <w:p w14:paraId="10BB6E19" w14:textId="77777777" w:rsidR="00A97E09" w:rsidRDefault="00A97E09" w:rsidP="00A97E09">
      <w:pPr>
        <w:tabs>
          <w:tab w:val="left" w:pos="0"/>
        </w:tabs>
        <w:adjustRightInd w:val="0"/>
        <w:jc w:val="center"/>
        <w:rPr>
          <w:rFonts w:ascii="Arial" w:hAnsi="Arial" w:cs="Arial"/>
          <w:b/>
          <w:sz w:val="24"/>
          <w:szCs w:val="24"/>
        </w:rPr>
      </w:pPr>
      <w:r w:rsidRPr="00A97E09">
        <w:rPr>
          <w:rFonts w:ascii="Arial" w:hAnsi="Arial" w:cs="Arial"/>
          <w:b/>
          <w:sz w:val="24"/>
          <w:szCs w:val="24"/>
        </w:rPr>
        <w:t xml:space="preserve">Mandated Medical Surveillance Exams </w:t>
      </w:r>
    </w:p>
    <w:p w14:paraId="10BB6E1A" w14:textId="77777777" w:rsidR="00A97E09" w:rsidRDefault="00A97E09" w:rsidP="00A97E09">
      <w:pPr>
        <w:tabs>
          <w:tab w:val="left" w:pos="0"/>
        </w:tabs>
        <w:adjustRightInd w:val="0"/>
        <w:jc w:val="center"/>
        <w:rPr>
          <w:rFonts w:ascii="Arial" w:hAnsi="Arial" w:cs="Arial"/>
          <w:b/>
          <w:sz w:val="24"/>
          <w:szCs w:val="24"/>
        </w:rPr>
      </w:pPr>
    </w:p>
    <w:p w14:paraId="10BB6E1B" w14:textId="77777777" w:rsidR="00A97E09" w:rsidRPr="00A97E09" w:rsidRDefault="00A97E09" w:rsidP="00A97E09">
      <w:pPr>
        <w:tabs>
          <w:tab w:val="left" w:pos="0"/>
        </w:tabs>
        <w:adjustRightInd w:val="0"/>
        <w:jc w:val="center"/>
        <w:rPr>
          <w:rFonts w:ascii="Arial" w:hAnsi="Arial" w:cs="Arial"/>
          <w:b/>
          <w:sz w:val="24"/>
          <w:szCs w:val="24"/>
        </w:rPr>
      </w:pPr>
    </w:p>
    <w:p w14:paraId="10BB6E1C" w14:textId="77777777" w:rsidR="00A97E09" w:rsidRDefault="00A97E09" w:rsidP="00A97E09">
      <w:pPr>
        <w:tabs>
          <w:tab w:val="left" w:pos="0"/>
        </w:tabs>
        <w:adjustRightInd w:val="0"/>
        <w:jc w:val="center"/>
        <w:rPr>
          <w:rFonts w:ascii="Arial" w:hAnsi="Arial" w:cs="Arial"/>
          <w:b/>
          <w:sz w:val="24"/>
          <w:szCs w:val="24"/>
        </w:rPr>
      </w:pPr>
      <w:r>
        <w:rPr>
          <w:noProof/>
        </w:rPr>
        <w:drawing>
          <wp:inline distT="0" distB="0" distL="0" distR="0" wp14:anchorId="10BB6E23" wp14:editId="10BB6E24">
            <wp:extent cx="4029075" cy="626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6088" t="21322" r="72424" b="15150"/>
                    <a:stretch/>
                  </pic:blipFill>
                  <pic:spPr bwMode="auto">
                    <a:xfrm>
                      <a:off x="0" y="0"/>
                      <a:ext cx="4033551" cy="6274413"/>
                    </a:xfrm>
                    <a:prstGeom prst="rect">
                      <a:avLst/>
                    </a:prstGeom>
                    <a:ln>
                      <a:noFill/>
                    </a:ln>
                    <a:extLst>
                      <a:ext uri="{53640926-AAD7-44D8-BBD7-CCE9431645EC}">
                        <a14:shadowObscured xmlns:a14="http://schemas.microsoft.com/office/drawing/2010/main"/>
                      </a:ext>
                    </a:extLst>
                  </pic:spPr>
                </pic:pic>
              </a:graphicData>
            </a:graphic>
          </wp:inline>
        </w:drawing>
      </w:r>
    </w:p>
    <w:p w14:paraId="10BB6E1D" w14:textId="77777777" w:rsidR="00A97E09" w:rsidRDefault="00A97E09" w:rsidP="00A97E09">
      <w:pPr>
        <w:tabs>
          <w:tab w:val="left" w:pos="0"/>
        </w:tabs>
        <w:adjustRightInd w:val="0"/>
        <w:jc w:val="center"/>
        <w:rPr>
          <w:rFonts w:ascii="Arial" w:hAnsi="Arial" w:cs="Arial"/>
          <w:b/>
          <w:sz w:val="24"/>
          <w:szCs w:val="24"/>
        </w:rPr>
      </w:pPr>
    </w:p>
    <w:p w14:paraId="10BB6E1E" w14:textId="77777777" w:rsidR="00F273BE" w:rsidRDefault="00A97E09" w:rsidP="00A97E09">
      <w:pPr>
        <w:tabs>
          <w:tab w:val="left" w:pos="0"/>
        </w:tabs>
        <w:adjustRightInd w:val="0"/>
        <w:rPr>
          <w:rFonts w:ascii="Arial" w:hAnsi="Arial" w:cs="Arial"/>
        </w:rPr>
      </w:pPr>
      <w:r>
        <w:rPr>
          <w:rFonts w:ascii="Arial" w:hAnsi="Arial" w:cs="Arial"/>
        </w:rPr>
        <w:t>Source</w:t>
      </w:r>
      <w:r w:rsidR="00F273BE">
        <w:rPr>
          <w:rFonts w:ascii="Arial" w:hAnsi="Arial" w:cs="Arial"/>
        </w:rPr>
        <w:t>s</w:t>
      </w:r>
      <w:r>
        <w:rPr>
          <w:rFonts w:ascii="Arial" w:hAnsi="Arial" w:cs="Arial"/>
        </w:rPr>
        <w:t xml:space="preserve">: </w:t>
      </w:r>
      <w:r w:rsidRPr="00EF747D">
        <w:rPr>
          <w:rFonts w:ascii="Arial" w:hAnsi="Arial" w:cs="Arial"/>
          <w:bCs/>
        </w:rPr>
        <w:t xml:space="preserve">Wallace, M., et al. </w:t>
      </w:r>
      <w:r w:rsidRPr="00EF747D">
        <w:rPr>
          <w:rFonts w:ascii="Arial" w:hAnsi="Arial" w:cs="Arial"/>
        </w:rPr>
        <w:t>“In-</w:t>
      </w:r>
      <w:r w:rsidRPr="00A97E09">
        <w:rPr>
          <w:rFonts w:ascii="Arial" w:hAnsi="Arial" w:cs="Arial"/>
        </w:rPr>
        <w:t xml:space="preserve">Depth Survey Report: Control Technology Assessment for the Welding Operations.” Report No. ECTB 214-13a. Washington, DC: U.S. Dept. of Labor, OSHA. </w:t>
      </w:r>
      <w:r w:rsidR="00EF747D">
        <w:rPr>
          <w:rFonts w:ascii="Arial" w:hAnsi="Arial" w:cs="Arial"/>
        </w:rPr>
        <w:t>&lt;</w:t>
      </w:r>
      <w:r w:rsidR="00EF747D" w:rsidRPr="00EF747D">
        <w:rPr>
          <w:rFonts w:ascii="Arial" w:hAnsi="Arial" w:cs="Arial"/>
        </w:rPr>
        <w:t>http://osha.gov/SLTC/weldingcuttingbrazing/reportboilermakers/boilermakers.html</w:t>
      </w:r>
      <w:r w:rsidR="00EF747D">
        <w:rPr>
          <w:rFonts w:ascii="Arial" w:hAnsi="Arial" w:cs="Arial"/>
        </w:rPr>
        <w:t xml:space="preserve">&gt; </w:t>
      </w:r>
    </w:p>
    <w:p w14:paraId="10BB6E1F" w14:textId="77777777" w:rsidR="00F273BE" w:rsidRDefault="00F273BE" w:rsidP="00A97E09">
      <w:pPr>
        <w:tabs>
          <w:tab w:val="left" w:pos="0"/>
        </w:tabs>
        <w:adjustRightInd w:val="0"/>
        <w:rPr>
          <w:rFonts w:ascii="Arial" w:hAnsi="Arial" w:cs="Arial"/>
        </w:rPr>
      </w:pPr>
    </w:p>
    <w:p w14:paraId="10BB6E20" w14:textId="77777777" w:rsidR="00A97E09" w:rsidRDefault="00EF747D" w:rsidP="00A97E09">
      <w:pPr>
        <w:tabs>
          <w:tab w:val="left" w:pos="0"/>
        </w:tabs>
        <w:adjustRightInd w:val="0"/>
        <w:rPr>
          <w:rFonts w:ascii="Arial" w:hAnsi="Arial" w:cs="Arial"/>
        </w:rPr>
      </w:pPr>
      <w:r>
        <w:rPr>
          <w:rFonts w:ascii="Arial" w:hAnsi="Arial" w:cs="Arial"/>
        </w:rPr>
        <w:t xml:space="preserve">Ashby, H.S. “Welding Fume in the Workplace.” </w:t>
      </w:r>
      <w:r>
        <w:rPr>
          <w:rFonts w:ascii="Arial" w:hAnsi="Arial" w:cs="Arial"/>
          <w:i/>
        </w:rPr>
        <w:t xml:space="preserve">Professional Safety. </w:t>
      </w:r>
      <w:r>
        <w:rPr>
          <w:rFonts w:ascii="Arial" w:hAnsi="Arial" w:cs="Arial"/>
        </w:rPr>
        <w:t xml:space="preserve">April 2002, pg. 55-60. </w:t>
      </w:r>
    </w:p>
    <w:p w14:paraId="10BB6E21" w14:textId="77777777" w:rsidR="002D7521" w:rsidRPr="00EF747D" w:rsidRDefault="002D7521" w:rsidP="00A97E09">
      <w:pPr>
        <w:tabs>
          <w:tab w:val="left" w:pos="0"/>
        </w:tabs>
        <w:adjustRightInd w:val="0"/>
        <w:rPr>
          <w:rFonts w:ascii="Arial" w:hAnsi="Arial" w:cs="Arial"/>
        </w:rPr>
      </w:pPr>
    </w:p>
    <w:p w14:paraId="10BB6E22" w14:textId="77777777" w:rsidR="00A97E09" w:rsidRPr="00A97E09" w:rsidRDefault="00A97E09" w:rsidP="00A97E09">
      <w:pPr>
        <w:tabs>
          <w:tab w:val="left" w:pos="0"/>
        </w:tabs>
        <w:adjustRightInd w:val="0"/>
        <w:rPr>
          <w:rFonts w:ascii="Arial" w:hAnsi="Arial" w:cs="Arial"/>
        </w:rPr>
      </w:pPr>
    </w:p>
    <w:sectPr w:rsidR="00A97E09" w:rsidRPr="00A97E09" w:rsidSect="00C31D38">
      <w:pgSz w:w="12240" w:h="15840"/>
      <w:pgMar w:top="720" w:right="1440" w:bottom="53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B6E27" w14:textId="77777777" w:rsidR="00B80F53" w:rsidRDefault="00B80F53" w:rsidP="00A97E09">
      <w:r>
        <w:separator/>
      </w:r>
    </w:p>
  </w:endnote>
  <w:endnote w:type="continuationSeparator" w:id="0">
    <w:p w14:paraId="10BB6E28" w14:textId="77777777" w:rsidR="00B80F53" w:rsidRDefault="00B80F53" w:rsidP="00A9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B6E25" w14:textId="77777777" w:rsidR="00B80F53" w:rsidRDefault="00B80F53" w:rsidP="00A97E09">
      <w:r>
        <w:separator/>
      </w:r>
    </w:p>
  </w:footnote>
  <w:footnote w:type="continuationSeparator" w:id="0">
    <w:p w14:paraId="10BB6E26" w14:textId="77777777" w:rsidR="00B80F53" w:rsidRDefault="00B80F53" w:rsidP="00A97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A3A"/>
    <w:multiLevelType w:val="singleLevel"/>
    <w:tmpl w:val="0494C666"/>
    <w:lvl w:ilvl="0">
      <w:start w:val="1"/>
      <w:numFmt w:val="decimal"/>
      <w:lvlText w:val="%1."/>
      <w:lvlJc w:val="left"/>
      <w:pPr>
        <w:tabs>
          <w:tab w:val="num" w:pos="648"/>
        </w:tabs>
        <w:ind w:left="864" w:hanging="720"/>
      </w:pPr>
      <w:rPr>
        <w:sz w:val="24"/>
        <w:szCs w:val="24"/>
      </w:rPr>
    </w:lvl>
  </w:abstractNum>
  <w:abstractNum w:abstractNumId="1">
    <w:nsid w:val="014999AA"/>
    <w:multiLevelType w:val="singleLevel"/>
    <w:tmpl w:val="769DBE88"/>
    <w:lvl w:ilvl="0">
      <w:start w:val="1"/>
      <w:numFmt w:val="decimal"/>
      <w:lvlText w:val="%1."/>
      <w:lvlJc w:val="left"/>
      <w:pPr>
        <w:tabs>
          <w:tab w:val="num" w:pos="720"/>
        </w:tabs>
        <w:ind w:left="216"/>
      </w:pPr>
      <w:rPr>
        <w:snapToGrid/>
        <w:sz w:val="24"/>
        <w:szCs w:val="24"/>
      </w:rPr>
    </w:lvl>
  </w:abstractNum>
  <w:abstractNum w:abstractNumId="2">
    <w:nsid w:val="015E156F"/>
    <w:multiLevelType w:val="hybridMultilevel"/>
    <w:tmpl w:val="82F2F16A"/>
    <w:lvl w:ilvl="0" w:tplc="0E5068A4">
      <w:start w:val="1"/>
      <w:numFmt w:val="upperLetter"/>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7DF3019"/>
    <w:multiLevelType w:val="hybridMultilevel"/>
    <w:tmpl w:val="CE2039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7512A"/>
    <w:multiLevelType w:val="hybridMultilevel"/>
    <w:tmpl w:val="0518A59A"/>
    <w:lvl w:ilvl="0" w:tplc="61265DDC">
      <w:start w:val="1"/>
      <w:numFmt w:val="upperLetter"/>
      <w:lvlText w:val="%1."/>
      <w:lvlJc w:val="left"/>
      <w:pPr>
        <w:ind w:left="1080" w:hanging="360"/>
      </w:pPr>
      <w:rPr>
        <w:b w:val="0"/>
      </w:rPr>
    </w:lvl>
    <w:lvl w:ilvl="1" w:tplc="B08EE486">
      <w:start w:val="1"/>
      <w:numFmt w:val="decimal"/>
      <w:lvlText w:val="%2)"/>
      <w:lvlJc w:val="left"/>
      <w:pPr>
        <w:ind w:left="1800" w:hanging="360"/>
      </w:pPr>
    </w:lvl>
    <w:lvl w:ilvl="2" w:tplc="7E50228E">
      <w:start w:val="1"/>
      <w:numFmt w:val="lowerLetter"/>
      <w:lvlText w:val="%3)"/>
      <w:lvlJc w:val="left"/>
      <w:pPr>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9873786"/>
    <w:multiLevelType w:val="multilevel"/>
    <w:tmpl w:val="D278F17A"/>
    <w:lvl w:ilvl="0">
      <w:start w:val="1"/>
      <w:numFmt w:val="decimal"/>
      <w:lvlText w:val="%1)"/>
      <w:lvlJc w:val="left"/>
      <w:pPr>
        <w:ind w:left="2520" w:hanging="360"/>
      </w:pPr>
      <w:rPr>
        <w:rFonts w:ascii="Times New Roman" w:eastAsia="Times New Roman" w:hAnsi="Times New Roman" w:cs="Times New Roman"/>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rPr>
        <w:b w:val="0"/>
      </w:rPr>
    </w:lvl>
    <w:lvl w:ilvl="4">
      <w:start w:val="1"/>
      <w:numFmt w:val="bullet"/>
      <w:lvlText w:val="o"/>
      <w:lvlJc w:val="left"/>
      <w:pPr>
        <w:ind w:left="3960" w:hanging="360"/>
      </w:pPr>
      <w:rPr>
        <w:rFonts w:ascii="Courier New" w:hAnsi="Courier New" w:cs="Courier New" w:hint="default"/>
        <w:b w:val="0"/>
      </w:r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
    <w:nsid w:val="0C913892"/>
    <w:multiLevelType w:val="hybridMultilevel"/>
    <w:tmpl w:val="A6F473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E018CF"/>
    <w:multiLevelType w:val="hybridMultilevel"/>
    <w:tmpl w:val="E390B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3B10EB"/>
    <w:multiLevelType w:val="hybridMultilevel"/>
    <w:tmpl w:val="D572F5EE"/>
    <w:lvl w:ilvl="0" w:tplc="C400B9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28B09A8"/>
    <w:multiLevelType w:val="hybridMultilevel"/>
    <w:tmpl w:val="31AACF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6B2038"/>
    <w:multiLevelType w:val="hybridMultilevel"/>
    <w:tmpl w:val="10C23E34"/>
    <w:lvl w:ilvl="0" w:tplc="4A366A9A">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6C4661"/>
    <w:multiLevelType w:val="hybridMultilevel"/>
    <w:tmpl w:val="E8BE42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72339D"/>
    <w:multiLevelType w:val="hybridMultilevel"/>
    <w:tmpl w:val="449A1E3A"/>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81059"/>
    <w:multiLevelType w:val="hybridMultilevel"/>
    <w:tmpl w:val="C94C06E2"/>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nsid w:val="240D4CA6"/>
    <w:multiLevelType w:val="hybridMultilevel"/>
    <w:tmpl w:val="2098B700"/>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D538B"/>
    <w:multiLevelType w:val="hybridMultilevel"/>
    <w:tmpl w:val="A6F473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F03AD7"/>
    <w:multiLevelType w:val="hybridMultilevel"/>
    <w:tmpl w:val="0D3C0F76"/>
    <w:lvl w:ilvl="0" w:tplc="5E80E55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817484"/>
    <w:multiLevelType w:val="hybridMultilevel"/>
    <w:tmpl w:val="7006045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8">
    <w:nsid w:val="333C3A0E"/>
    <w:multiLevelType w:val="hybridMultilevel"/>
    <w:tmpl w:val="0C3476F2"/>
    <w:lvl w:ilvl="0" w:tplc="04090011">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DC0049"/>
    <w:multiLevelType w:val="hybridMultilevel"/>
    <w:tmpl w:val="226A95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9063A1"/>
    <w:multiLevelType w:val="hybridMultilevel"/>
    <w:tmpl w:val="C70CB764"/>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1">
    <w:nsid w:val="445F3E3C"/>
    <w:multiLevelType w:val="hybridMultilevel"/>
    <w:tmpl w:val="642EA92E"/>
    <w:lvl w:ilvl="0" w:tplc="6EB6BB28">
      <w:start w:val="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0A0CAB"/>
    <w:multiLevelType w:val="hybridMultilevel"/>
    <w:tmpl w:val="E8BE42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6A4392"/>
    <w:multiLevelType w:val="hybridMultilevel"/>
    <w:tmpl w:val="449A1E3A"/>
    <w:lvl w:ilvl="0" w:tplc="61265DD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F2C28"/>
    <w:multiLevelType w:val="hybridMultilevel"/>
    <w:tmpl w:val="8AB6D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9101F8"/>
    <w:multiLevelType w:val="hybridMultilevel"/>
    <w:tmpl w:val="5B0437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DC54AD"/>
    <w:multiLevelType w:val="hybridMultilevel"/>
    <w:tmpl w:val="53C64D8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E242D8A"/>
    <w:multiLevelType w:val="hybridMultilevel"/>
    <w:tmpl w:val="251E60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56397E"/>
    <w:multiLevelType w:val="hybridMultilevel"/>
    <w:tmpl w:val="5B0437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D57B78"/>
    <w:multiLevelType w:val="hybridMultilevel"/>
    <w:tmpl w:val="1E7E3270"/>
    <w:lvl w:ilvl="0" w:tplc="6DD0594A">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30220"/>
    <w:multiLevelType w:val="hybridMultilevel"/>
    <w:tmpl w:val="865270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8D28BC"/>
    <w:multiLevelType w:val="hybridMultilevel"/>
    <w:tmpl w:val="91C852D6"/>
    <w:lvl w:ilvl="0" w:tplc="5FCA40C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AF2CA5"/>
    <w:multiLevelType w:val="hybridMultilevel"/>
    <w:tmpl w:val="50844142"/>
    <w:lvl w:ilvl="0" w:tplc="75CA61E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F82432"/>
    <w:multiLevelType w:val="hybridMultilevel"/>
    <w:tmpl w:val="B0D6948E"/>
    <w:lvl w:ilvl="0" w:tplc="61265DDC">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2"/>
  </w:num>
  <w:num w:numId="10">
    <w:abstractNumId w:val="14"/>
  </w:num>
  <w:num w:numId="11">
    <w:abstractNumId w:val="12"/>
  </w:num>
  <w:num w:numId="12">
    <w:abstractNumId w:val="23"/>
  </w:num>
  <w:num w:numId="13">
    <w:abstractNumId w:val="25"/>
  </w:num>
  <w:num w:numId="14">
    <w:abstractNumId w:val="28"/>
  </w:num>
  <w:num w:numId="15">
    <w:abstractNumId w:val="6"/>
  </w:num>
  <w:num w:numId="16">
    <w:abstractNumId w:val="22"/>
  </w:num>
  <w:num w:numId="17">
    <w:abstractNumId w:val="11"/>
  </w:num>
  <w:num w:numId="18">
    <w:abstractNumId w:val="0"/>
    <w:lvlOverride w:ilvl="0">
      <w:startOverride w:val="1"/>
    </w:lvlOverride>
  </w:num>
  <w:num w:numId="19">
    <w:abstractNumId w:val="0"/>
    <w:lvlOverride w:ilvl="0">
      <w:lvl w:ilvl="0">
        <w:start w:val="1"/>
        <w:numFmt w:val="decimal"/>
        <w:lvlText w:val="%1."/>
        <w:lvlJc w:val="left"/>
        <w:pPr>
          <w:tabs>
            <w:tab w:val="num" w:pos="648"/>
          </w:tabs>
          <w:ind w:left="864" w:hanging="720"/>
        </w:pPr>
        <w:rPr>
          <w:color w:val="0000FF"/>
          <w:sz w:val="24"/>
          <w:szCs w:val="24"/>
          <w:u w:val="single"/>
        </w:rPr>
      </w:lvl>
    </w:lvlOverride>
  </w:num>
  <w:num w:numId="20">
    <w:abstractNumId w:val="1"/>
  </w:num>
  <w:num w:numId="21">
    <w:abstractNumId w:val="1"/>
    <w:lvlOverride w:ilvl="0">
      <w:lvl w:ilvl="0">
        <w:numFmt w:val="decimal"/>
        <w:lvlText w:val="%1."/>
        <w:lvlJc w:val="left"/>
        <w:pPr>
          <w:tabs>
            <w:tab w:val="num" w:pos="720"/>
          </w:tabs>
          <w:ind w:left="216"/>
        </w:pPr>
        <w:rPr>
          <w:snapToGrid/>
          <w:color w:val="0000FF"/>
          <w:sz w:val="24"/>
          <w:szCs w:val="24"/>
          <w:u w:val="single"/>
        </w:rPr>
      </w:lvl>
    </w:lvlOverride>
  </w:num>
  <w:num w:numId="22">
    <w:abstractNumId w:val="32"/>
  </w:num>
  <w:num w:numId="23">
    <w:abstractNumId w:val="10"/>
  </w:num>
  <w:num w:numId="24">
    <w:abstractNumId w:val="3"/>
  </w:num>
  <w:num w:numId="25">
    <w:abstractNumId w:val="7"/>
  </w:num>
  <w:num w:numId="26">
    <w:abstractNumId w:val="24"/>
  </w:num>
  <w:num w:numId="27">
    <w:abstractNumId w:val="31"/>
  </w:num>
  <w:num w:numId="28">
    <w:abstractNumId w:val="9"/>
  </w:num>
  <w:num w:numId="29">
    <w:abstractNumId w:val="15"/>
  </w:num>
  <w:num w:numId="30">
    <w:abstractNumId w:val="5"/>
  </w:num>
  <w:num w:numId="31">
    <w:abstractNumId w:val="29"/>
  </w:num>
  <w:num w:numId="32">
    <w:abstractNumId w:val="27"/>
  </w:num>
  <w:num w:numId="33">
    <w:abstractNumId w:val="30"/>
  </w:num>
  <w:num w:numId="34">
    <w:abstractNumId w:val="26"/>
  </w:num>
  <w:num w:numId="35">
    <w:abstractNumId w:val="13"/>
  </w:num>
  <w:num w:numId="36">
    <w:abstractNumId w:val="19"/>
  </w:num>
  <w:num w:numId="37">
    <w:abstractNumId w:val="20"/>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72"/>
    <w:rsid w:val="00003D89"/>
    <w:rsid w:val="00023760"/>
    <w:rsid w:val="0002481C"/>
    <w:rsid w:val="00024FCC"/>
    <w:rsid w:val="00043437"/>
    <w:rsid w:val="0005269B"/>
    <w:rsid w:val="000645A4"/>
    <w:rsid w:val="000735A9"/>
    <w:rsid w:val="00087D05"/>
    <w:rsid w:val="000C5A01"/>
    <w:rsid w:val="00156DBF"/>
    <w:rsid w:val="00163C93"/>
    <w:rsid w:val="00164FEF"/>
    <w:rsid w:val="00172DA7"/>
    <w:rsid w:val="0017314A"/>
    <w:rsid w:val="001A7F3E"/>
    <w:rsid w:val="001B44F5"/>
    <w:rsid w:val="001B52CB"/>
    <w:rsid w:val="001B559E"/>
    <w:rsid w:val="001D2E0A"/>
    <w:rsid w:val="001E3D8E"/>
    <w:rsid w:val="001E5E9C"/>
    <w:rsid w:val="00213CE5"/>
    <w:rsid w:val="00224223"/>
    <w:rsid w:val="00224336"/>
    <w:rsid w:val="002243DC"/>
    <w:rsid w:val="002268A0"/>
    <w:rsid w:val="00243DCA"/>
    <w:rsid w:val="0024528E"/>
    <w:rsid w:val="00256EFC"/>
    <w:rsid w:val="002676FE"/>
    <w:rsid w:val="0027102C"/>
    <w:rsid w:val="002978E9"/>
    <w:rsid w:val="002A636E"/>
    <w:rsid w:val="002C3681"/>
    <w:rsid w:val="002D7521"/>
    <w:rsid w:val="002D7C20"/>
    <w:rsid w:val="002E177B"/>
    <w:rsid w:val="002E3B89"/>
    <w:rsid w:val="002E4A73"/>
    <w:rsid w:val="002F0E93"/>
    <w:rsid w:val="00317DA6"/>
    <w:rsid w:val="0032738C"/>
    <w:rsid w:val="00327781"/>
    <w:rsid w:val="00332599"/>
    <w:rsid w:val="00333772"/>
    <w:rsid w:val="0036175E"/>
    <w:rsid w:val="00363E27"/>
    <w:rsid w:val="0037084B"/>
    <w:rsid w:val="00371355"/>
    <w:rsid w:val="00391D4B"/>
    <w:rsid w:val="003D4CBB"/>
    <w:rsid w:val="003F5482"/>
    <w:rsid w:val="00431C08"/>
    <w:rsid w:val="00431F1C"/>
    <w:rsid w:val="00433562"/>
    <w:rsid w:val="0049512F"/>
    <w:rsid w:val="00497A56"/>
    <w:rsid w:val="004A2AD6"/>
    <w:rsid w:val="004B0945"/>
    <w:rsid w:val="004C5BED"/>
    <w:rsid w:val="004F25E7"/>
    <w:rsid w:val="0050379B"/>
    <w:rsid w:val="00505F8F"/>
    <w:rsid w:val="005121FB"/>
    <w:rsid w:val="00513C16"/>
    <w:rsid w:val="005379D1"/>
    <w:rsid w:val="00537DE6"/>
    <w:rsid w:val="005468F1"/>
    <w:rsid w:val="00563AEA"/>
    <w:rsid w:val="00591ECF"/>
    <w:rsid w:val="005E193F"/>
    <w:rsid w:val="005E45E4"/>
    <w:rsid w:val="00603BD7"/>
    <w:rsid w:val="0060629F"/>
    <w:rsid w:val="0061400C"/>
    <w:rsid w:val="006428FF"/>
    <w:rsid w:val="00644E8A"/>
    <w:rsid w:val="006502BE"/>
    <w:rsid w:val="006679CA"/>
    <w:rsid w:val="006A0F30"/>
    <w:rsid w:val="006A37FD"/>
    <w:rsid w:val="006A42FC"/>
    <w:rsid w:val="007158BA"/>
    <w:rsid w:val="00726549"/>
    <w:rsid w:val="00730C48"/>
    <w:rsid w:val="0073508B"/>
    <w:rsid w:val="007424EE"/>
    <w:rsid w:val="007437CD"/>
    <w:rsid w:val="00746398"/>
    <w:rsid w:val="00755E0B"/>
    <w:rsid w:val="007954BB"/>
    <w:rsid w:val="00796880"/>
    <w:rsid w:val="007A32E7"/>
    <w:rsid w:val="007B6B62"/>
    <w:rsid w:val="007F03D3"/>
    <w:rsid w:val="007F3005"/>
    <w:rsid w:val="0084790E"/>
    <w:rsid w:val="00877962"/>
    <w:rsid w:val="008845C8"/>
    <w:rsid w:val="00894983"/>
    <w:rsid w:val="008C199F"/>
    <w:rsid w:val="008C6386"/>
    <w:rsid w:val="008D098E"/>
    <w:rsid w:val="008D4F42"/>
    <w:rsid w:val="008D75DB"/>
    <w:rsid w:val="008E7076"/>
    <w:rsid w:val="008F4E28"/>
    <w:rsid w:val="009065CB"/>
    <w:rsid w:val="00911BAF"/>
    <w:rsid w:val="00930288"/>
    <w:rsid w:val="009318B1"/>
    <w:rsid w:val="00944F6F"/>
    <w:rsid w:val="009537D3"/>
    <w:rsid w:val="00960EEE"/>
    <w:rsid w:val="009726E5"/>
    <w:rsid w:val="009A0FDC"/>
    <w:rsid w:val="009C0B82"/>
    <w:rsid w:val="00A43E0F"/>
    <w:rsid w:val="00A4484D"/>
    <w:rsid w:val="00A57025"/>
    <w:rsid w:val="00A97E09"/>
    <w:rsid w:val="00AA4B16"/>
    <w:rsid w:val="00AB48A3"/>
    <w:rsid w:val="00AD2E25"/>
    <w:rsid w:val="00AE7462"/>
    <w:rsid w:val="00B07EE0"/>
    <w:rsid w:val="00B17C4E"/>
    <w:rsid w:val="00B206B6"/>
    <w:rsid w:val="00B20894"/>
    <w:rsid w:val="00B343E2"/>
    <w:rsid w:val="00B468E0"/>
    <w:rsid w:val="00B80F53"/>
    <w:rsid w:val="00BB2E9C"/>
    <w:rsid w:val="00BC6470"/>
    <w:rsid w:val="00BC6D78"/>
    <w:rsid w:val="00BD1B53"/>
    <w:rsid w:val="00BD3CAF"/>
    <w:rsid w:val="00BE37B6"/>
    <w:rsid w:val="00C01D18"/>
    <w:rsid w:val="00C24641"/>
    <w:rsid w:val="00C31D38"/>
    <w:rsid w:val="00C519DB"/>
    <w:rsid w:val="00C51BAD"/>
    <w:rsid w:val="00C740E9"/>
    <w:rsid w:val="00CB663C"/>
    <w:rsid w:val="00CC38E8"/>
    <w:rsid w:val="00CD6E95"/>
    <w:rsid w:val="00CD703F"/>
    <w:rsid w:val="00D05955"/>
    <w:rsid w:val="00D1010E"/>
    <w:rsid w:val="00D3066F"/>
    <w:rsid w:val="00D32487"/>
    <w:rsid w:val="00D3642D"/>
    <w:rsid w:val="00D42F27"/>
    <w:rsid w:val="00D437E3"/>
    <w:rsid w:val="00D6130B"/>
    <w:rsid w:val="00D63C9B"/>
    <w:rsid w:val="00D722B5"/>
    <w:rsid w:val="00D9746C"/>
    <w:rsid w:val="00DB468B"/>
    <w:rsid w:val="00DC0A17"/>
    <w:rsid w:val="00DE0CF5"/>
    <w:rsid w:val="00E02403"/>
    <w:rsid w:val="00E03044"/>
    <w:rsid w:val="00E55EEA"/>
    <w:rsid w:val="00E60743"/>
    <w:rsid w:val="00E63891"/>
    <w:rsid w:val="00E97268"/>
    <w:rsid w:val="00EB1353"/>
    <w:rsid w:val="00EB475D"/>
    <w:rsid w:val="00ED361E"/>
    <w:rsid w:val="00EE4645"/>
    <w:rsid w:val="00EE6521"/>
    <w:rsid w:val="00EF747D"/>
    <w:rsid w:val="00F12BFB"/>
    <w:rsid w:val="00F20E10"/>
    <w:rsid w:val="00F2578F"/>
    <w:rsid w:val="00F273BE"/>
    <w:rsid w:val="00F30586"/>
    <w:rsid w:val="00F410B2"/>
    <w:rsid w:val="00F52F9E"/>
    <w:rsid w:val="00F57C48"/>
    <w:rsid w:val="00F710C4"/>
    <w:rsid w:val="00F844AA"/>
    <w:rsid w:val="00F84AA5"/>
    <w:rsid w:val="00F8674C"/>
    <w:rsid w:val="00FA627D"/>
    <w:rsid w:val="00FC7DE7"/>
    <w:rsid w:val="00FD6B01"/>
    <w:rsid w:val="00FE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72"/>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72"/>
    <w:pPr>
      <w:ind w:left="720"/>
      <w:contextualSpacing/>
    </w:pPr>
  </w:style>
  <w:style w:type="paragraph" w:styleId="Revision">
    <w:name w:val="Revision"/>
    <w:hidden/>
    <w:uiPriority w:val="99"/>
    <w:semiHidden/>
    <w:rsid w:val="0033377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772"/>
    <w:rPr>
      <w:rFonts w:ascii="Tahoma" w:hAnsi="Tahoma" w:cs="Tahoma"/>
      <w:sz w:val="16"/>
      <w:szCs w:val="16"/>
    </w:rPr>
  </w:style>
  <w:style w:type="character" w:customStyle="1" w:styleId="BalloonTextChar">
    <w:name w:val="Balloon Text Char"/>
    <w:basedOn w:val="DefaultParagraphFont"/>
    <w:link w:val="BalloonText"/>
    <w:uiPriority w:val="99"/>
    <w:semiHidden/>
    <w:rsid w:val="00333772"/>
    <w:rPr>
      <w:rFonts w:ascii="Tahoma" w:eastAsia="Times New Roman" w:hAnsi="Tahoma" w:cs="Tahoma"/>
      <w:sz w:val="16"/>
      <w:szCs w:val="16"/>
    </w:rPr>
  </w:style>
  <w:style w:type="paragraph" w:styleId="PlainText">
    <w:name w:val="Plain Text"/>
    <w:basedOn w:val="Normal"/>
    <w:link w:val="PlainTextChar"/>
    <w:uiPriority w:val="99"/>
    <w:unhideWhenUsed/>
    <w:rsid w:val="00F20E10"/>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0E10"/>
    <w:rPr>
      <w:rFonts w:ascii="Consolas" w:hAnsi="Consolas"/>
      <w:sz w:val="21"/>
      <w:szCs w:val="21"/>
    </w:rPr>
  </w:style>
  <w:style w:type="table" w:styleId="TableGrid">
    <w:name w:val="Table Grid"/>
    <w:basedOn w:val="TableNormal"/>
    <w:uiPriority w:val="59"/>
    <w:rsid w:val="00CD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E09"/>
    <w:pPr>
      <w:tabs>
        <w:tab w:val="center" w:pos="4680"/>
        <w:tab w:val="right" w:pos="9360"/>
      </w:tabs>
    </w:pPr>
  </w:style>
  <w:style w:type="character" w:customStyle="1" w:styleId="HeaderChar">
    <w:name w:val="Header Char"/>
    <w:basedOn w:val="DefaultParagraphFont"/>
    <w:link w:val="Header"/>
    <w:uiPriority w:val="99"/>
    <w:rsid w:val="00A97E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97E09"/>
    <w:pPr>
      <w:tabs>
        <w:tab w:val="center" w:pos="4680"/>
        <w:tab w:val="right" w:pos="9360"/>
      </w:tabs>
    </w:pPr>
  </w:style>
  <w:style w:type="character" w:customStyle="1" w:styleId="FooterChar">
    <w:name w:val="Footer Char"/>
    <w:basedOn w:val="DefaultParagraphFont"/>
    <w:link w:val="Footer"/>
    <w:uiPriority w:val="99"/>
    <w:rsid w:val="00A97E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97E09"/>
    <w:rPr>
      <w:color w:val="0000FF" w:themeColor="hyperlink"/>
      <w:u w:val="single"/>
    </w:rPr>
  </w:style>
  <w:style w:type="character" w:styleId="FollowedHyperlink">
    <w:name w:val="FollowedHyperlink"/>
    <w:basedOn w:val="DefaultParagraphFont"/>
    <w:uiPriority w:val="99"/>
    <w:semiHidden/>
    <w:unhideWhenUsed/>
    <w:rsid w:val="00EF74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72"/>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72"/>
    <w:pPr>
      <w:ind w:left="720"/>
      <w:contextualSpacing/>
    </w:pPr>
  </w:style>
  <w:style w:type="paragraph" w:styleId="Revision">
    <w:name w:val="Revision"/>
    <w:hidden/>
    <w:uiPriority w:val="99"/>
    <w:semiHidden/>
    <w:rsid w:val="0033377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3772"/>
    <w:rPr>
      <w:rFonts w:ascii="Tahoma" w:hAnsi="Tahoma" w:cs="Tahoma"/>
      <w:sz w:val="16"/>
      <w:szCs w:val="16"/>
    </w:rPr>
  </w:style>
  <w:style w:type="character" w:customStyle="1" w:styleId="BalloonTextChar">
    <w:name w:val="Balloon Text Char"/>
    <w:basedOn w:val="DefaultParagraphFont"/>
    <w:link w:val="BalloonText"/>
    <w:uiPriority w:val="99"/>
    <w:semiHidden/>
    <w:rsid w:val="00333772"/>
    <w:rPr>
      <w:rFonts w:ascii="Tahoma" w:eastAsia="Times New Roman" w:hAnsi="Tahoma" w:cs="Tahoma"/>
      <w:sz w:val="16"/>
      <w:szCs w:val="16"/>
    </w:rPr>
  </w:style>
  <w:style w:type="paragraph" w:styleId="PlainText">
    <w:name w:val="Plain Text"/>
    <w:basedOn w:val="Normal"/>
    <w:link w:val="PlainTextChar"/>
    <w:uiPriority w:val="99"/>
    <w:unhideWhenUsed/>
    <w:rsid w:val="00F20E10"/>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0E10"/>
    <w:rPr>
      <w:rFonts w:ascii="Consolas" w:hAnsi="Consolas"/>
      <w:sz w:val="21"/>
      <w:szCs w:val="21"/>
    </w:rPr>
  </w:style>
  <w:style w:type="table" w:styleId="TableGrid">
    <w:name w:val="Table Grid"/>
    <w:basedOn w:val="TableNormal"/>
    <w:uiPriority w:val="59"/>
    <w:rsid w:val="00CD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E09"/>
    <w:pPr>
      <w:tabs>
        <w:tab w:val="center" w:pos="4680"/>
        <w:tab w:val="right" w:pos="9360"/>
      </w:tabs>
    </w:pPr>
  </w:style>
  <w:style w:type="character" w:customStyle="1" w:styleId="HeaderChar">
    <w:name w:val="Header Char"/>
    <w:basedOn w:val="DefaultParagraphFont"/>
    <w:link w:val="Header"/>
    <w:uiPriority w:val="99"/>
    <w:rsid w:val="00A97E0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97E09"/>
    <w:pPr>
      <w:tabs>
        <w:tab w:val="center" w:pos="4680"/>
        <w:tab w:val="right" w:pos="9360"/>
      </w:tabs>
    </w:pPr>
  </w:style>
  <w:style w:type="character" w:customStyle="1" w:styleId="FooterChar">
    <w:name w:val="Footer Char"/>
    <w:basedOn w:val="DefaultParagraphFont"/>
    <w:link w:val="Footer"/>
    <w:uiPriority w:val="99"/>
    <w:rsid w:val="00A97E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97E09"/>
    <w:rPr>
      <w:color w:val="0000FF" w:themeColor="hyperlink"/>
      <w:u w:val="single"/>
    </w:rPr>
  </w:style>
  <w:style w:type="character" w:styleId="FollowedHyperlink">
    <w:name w:val="FollowedHyperlink"/>
    <w:basedOn w:val="DefaultParagraphFont"/>
    <w:uiPriority w:val="99"/>
    <w:semiHidden/>
    <w:unhideWhenUsed/>
    <w:rsid w:val="00EF74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9411">
      <w:bodyDiv w:val="1"/>
      <w:marLeft w:val="0"/>
      <w:marRight w:val="0"/>
      <w:marTop w:val="0"/>
      <w:marBottom w:val="0"/>
      <w:divBdr>
        <w:top w:val="none" w:sz="0" w:space="0" w:color="auto"/>
        <w:left w:val="none" w:sz="0" w:space="0" w:color="auto"/>
        <w:bottom w:val="none" w:sz="0" w:space="0" w:color="auto"/>
        <w:right w:val="none" w:sz="0" w:space="0" w:color="auto"/>
      </w:divBdr>
    </w:div>
    <w:div w:id="616529028">
      <w:bodyDiv w:val="1"/>
      <w:marLeft w:val="0"/>
      <w:marRight w:val="0"/>
      <w:marTop w:val="0"/>
      <w:marBottom w:val="0"/>
      <w:divBdr>
        <w:top w:val="none" w:sz="0" w:space="0" w:color="auto"/>
        <w:left w:val="none" w:sz="0" w:space="0" w:color="auto"/>
        <w:bottom w:val="none" w:sz="0" w:space="0" w:color="auto"/>
        <w:right w:val="none" w:sz="0" w:space="0" w:color="auto"/>
      </w:divBdr>
    </w:div>
    <w:div w:id="647050986">
      <w:bodyDiv w:val="1"/>
      <w:marLeft w:val="0"/>
      <w:marRight w:val="0"/>
      <w:marTop w:val="0"/>
      <w:marBottom w:val="0"/>
      <w:divBdr>
        <w:top w:val="none" w:sz="0" w:space="0" w:color="auto"/>
        <w:left w:val="none" w:sz="0" w:space="0" w:color="auto"/>
        <w:bottom w:val="none" w:sz="0" w:space="0" w:color="auto"/>
        <w:right w:val="none" w:sz="0" w:space="0" w:color="auto"/>
      </w:divBdr>
    </w:div>
    <w:div w:id="8047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2015-07-17T04:00:00+00:00</Date_x0020_Published>
    <FOIA xmlns="e425d0ee-8049-446d-8d36-f3b66895ec60">false</FOIA>
    <Creator xmlns="e425d0ee-8049-446d-8d36-f3b66895ec60">Occupational Medicine, Program 65, 436-5289</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Occupational Medicine</TermName>
          <TermId xmlns="http://schemas.microsoft.com/office/infopath/2007/PartnerControls">50fda175-4d5c-4000-ac1a-72d3a8205b10</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31</Value>
      <Value>115</Value>
      <Value>113</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05A04-CACA-4458-AECD-A653EB90ED5C}"/>
</file>

<file path=customXml/itemProps2.xml><?xml version="1.0" encoding="utf-8"?>
<ds:datastoreItem xmlns:ds="http://schemas.openxmlformats.org/officeDocument/2006/customXml" ds:itemID="{155F7CC9-8859-4A8D-A7A4-2018F25160A5}"/>
</file>

<file path=customXml/itemProps3.xml><?xml version="1.0" encoding="utf-8"?>
<ds:datastoreItem xmlns:ds="http://schemas.openxmlformats.org/officeDocument/2006/customXml" ds:itemID="{936DCE60-C79C-42EA-BB7A-E1B859218EC5}"/>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SOP - Medical Surveillance: Welders</dc:title>
  <dc:creator>W Scott Monks</dc:creator>
  <cp:lastModifiedBy>waltersia</cp:lastModifiedBy>
  <cp:revision>2</cp:revision>
  <dcterms:created xsi:type="dcterms:W3CDTF">2015-07-17T12:12:00Z</dcterms:created>
  <dcterms:modified xsi:type="dcterms:W3CDTF">2015-07-17T12:12:00Z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167600</vt:r8>
  </property>
  <property fmtid="{D5CDD505-2E9C-101B-9397-08002B2CF9AE}" pid="4" name="Audience1">
    <vt:lpwstr>17;#Health Professionals|567d9f2d-c5ed-4610-879d-18f7b1433204</vt:lpwstr>
  </property>
  <property fmtid="{D5CDD505-2E9C-101B-9397-08002B2CF9AE}" pid="5" name="Purpose1">
    <vt:lpwstr>113;#Health Information|8c424588-e857-43b1-9656-65baf9350cdc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APHC Subject">
    <vt:lpwstr>31;#Occupational Medicine|50fda175-4d5c-4000-ac1a-72d3a8205b10</vt:lpwstr>
  </property>
  <property fmtid="{D5CDD505-2E9C-101B-9397-08002B2CF9AE}" pid="10" name="Publisher">
    <vt:lpwstr>21;#PHC|cbb82d80-acc7-460a-bc7b-734de0f7a8a4</vt:lpwstr>
  </property>
  <property fmtid="{D5CDD505-2E9C-101B-9397-08002B2CF9AE}" pid="11" name="FileFormat">
    <vt:lpwstr>115;#MS Word|d8e607cb-2ce8-4aa0-a614-a66dccc3b56a</vt:lpwstr>
  </property>
</Properties>
</file>